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AFAD81" w14:textId="46BABFC6" w:rsidR="00002FAF" w:rsidRDefault="00EB3709" w:rsidP="00002FAF">
      <w:pPr>
        <w:pStyle w:val="a3"/>
        <w:framePr w:w="0" w:hSpace="0" w:vSpace="0" w:wrap="auto" w:vAnchor="margin" w:hAnchor="text" w:xAlign="left" w:yAlign="inline"/>
      </w:pPr>
      <w:r w:rsidRPr="00EB3709">
        <w:t xml:space="preserve">A Causal Graph Attention Learning for Interpretable Cascading Failure Predictions in Power Systems </w:t>
      </w:r>
      <w:r w:rsidR="00225E8E" w:rsidRPr="00EB3709">
        <w:t>with</w:t>
      </w:r>
      <w:r w:rsidRPr="00EB3709">
        <w:t xml:space="preserve"> </w:t>
      </w:r>
      <w:r w:rsidR="003F751F">
        <w:t>R</w:t>
      </w:r>
      <w:r w:rsidR="003F751F">
        <w:rPr>
          <w:rFonts w:hint="eastAsia"/>
          <w:lang w:eastAsia="zh-CN"/>
        </w:rPr>
        <w:t>e</w:t>
      </w:r>
      <w:r w:rsidR="003F751F">
        <w:rPr>
          <w:lang w:eastAsia="zh-CN"/>
        </w:rPr>
        <w:t xml:space="preserve">newable </w:t>
      </w:r>
      <w:r w:rsidR="007235E8">
        <w:rPr>
          <w:lang w:eastAsia="zh-CN"/>
        </w:rPr>
        <w:t>Generation</w:t>
      </w:r>
      <w:r w:rsidRPr="00EB3709">
        <w:t xml:space="preserve"> via HVDC</w:t>
      </w:r>
    </w:p>
    <w:p w14:paraId="47CA69F1" w14:textId="12055E41" w:rsidR="00732E46" w:rsidRDefault="00732E46">
      <w:pPr>
        <w:widowControl w:val="0"/>
        <w:pBdr>
          <w:top w:val="nil"/>
          <w:left w:val="nil"/>
          <w:bottom w:val="nil"/>
          <w:right w:val="nil"/>
          <w:between w:val="nil"/>
        </w:pBdr>
        <w:spacing w:line="252" w:lineRule="auto"/>
        <w:jc w:val="both"/>
        <w:rPr>
          <w:color w:val="000000"/>
          <w:sz w:val="18"/>
          <w:szCs w:val="18"/>
        </w:rPr>
      </w:pPr>
    </w:p>
    <w:p w14:paraId="6531D7CD" w14:textId="67500704" w:rsidR="00732E46" w:rsidRDefault="00225E8E" w:rsidP="00D050EC">
      <w:pPr>
        <w:pBdr>
          <w:top w:val="nil"/>
          <w:left w:val="nil"/>
          <w:bottom w:val="nil"/>
          <w:right w:val="nil"/>
          <w:between w:val="nil"/>
        </w:pBdr>
        <w:jc w:val="center"/>
        <w:rPr>
          <w:color w:val="000000"/>
          <w:sz w:val="22"/>
          <w:szCs w:val="22"/>
        </w:rPr>
      </w:pPr>
      <w:bookmarkStart w:id="0" w:name="_heading=h.gjdgxs" w:colFirst="0" w:colLast="0"/>
      <w:bookmarkEnd w:id="0"/>
      <w:proofErr w:type="spellStart"/>
      <w:r w:rsidRPr="00225E8E">
        <w:rPr>
          <w:color w:val="000000"/>
          <w:sz w:val="22"/>
          <w:szCs w:val="22"/>
        </w:rPr>
        <w:t>Shiqu</w:t>
      </w:r>
      <w:proofErr w:type="spellEnd"/>
      <w:r w:rsidRPr="00225E8E">
        <w:rPr>
          <w:color w:val="000000"/>
          <w:sz w:val="22"/>
          <w:szCs w:val="22"/>
        </w:rPr>
        <w:t xml:space="preserve"> Xiao, Yang Fu*, </w:t>
      </w:r>
      <w:proofErr w:type="spellStart"/>
      <w:r w:rsidRPr="00225E8E">
        <w:rPr>
          <w:color w:val="000000"/>
          <w:sz w:val="22"/>
          <w:szCs w:val="22"/>
        </w:rPr>
        <w:t>Xiangjing</w:t>
      </w:r>
      <w:proofErr w:type="spellEnd"/>
      <w:r w:rsidRPr="00225E8E">
        <w:rPr>
          <w:color w:val="000000"/>
          <w:sz w:val="22"/>
          <w:szCs w:val="22"/>
        </w:rPr>
        <w:t xml:space="preserve"> </w:t>
      </w:r>
      <w:proofErr w:type="spellStart"/>
      <w:r w:rsidRPr="00225E8E">
        <w:rPr>
          <w:color w:val="000000"/>
          <w:sz w:val="22"/>
          <w:szCs w:val="22"/>
        </w:rPr>
        <w:t>Su</w:t>
      </w:r>
      <w:proofErr w:type="spellEnd"/>
      <w:r w:rsidRPr="00225E8E">
        <w:rPr>
          <w:color w:val="000000"/>
          <w:sz w:val="22"/>
          <w:szCs w:val="22"/>
        </w:rPr>
        <w:t xml:space="preserve">, </w:t>
      </w:r>
      <w:proofErr w:type="spellStart"/>
      <w:r w:rsidRPr="00225E8E">
        <w:rPr>
          <w:color w:val="000000"/>
          <w:sz w:val="22"/>
          <w:szCs w:val="22"/>
        </w:rPr>
        <w:t>Shaohua</w:t>
      </w:r>
      <w:proofErr w:type="spellEnd"/>
      <w:r w:rsidRPr="00225E8E">
        <w:rPr>
          <w:color w:val="000000"/>
          <w:sz w:val="22"/>
          <w:szCs w:val="22"/>
        </w:rPr>
        <w:t xml:space="preserve"> Zhang, </w:t>
      </w:r>
      <w:proofErr w:type="spellStart"/>
      <w:r w:rsidRPr="00225E8E">
        <w:rPr>
          <w:color w:val="000000"/>
          <w:sz w:val="22"/>
          <w:szCs w:val="22"/>
        </w:rPr>
        <w:t>Jiajia</w:t>
      </w:r>
      <w:proofErr w:type="spellEnd"/>
      <w:r w:rsidRPr="00225E8E">
        <w:rPr>
          <w:color w:val="000000"/>
          <w:sz w:val="22"/>
          <w:szCs w:val="22"/>
        </w:rPr>
        <w:t xml:space="preserve"> Yang, </w:t>
      </w:r>
      <w:proofErr w:type="spellStart"/>
      <w:r w:rsidRPr="00225E8E">
        <w:rPr>
          <w:color w:val="000000"/>
          <w:sz w:val="22"/>
          <w:szCs w:val="22"/>
        </w:rPr>
        <w:t>Cuo</w:t>
      </w:r>
      <w:proofErr w:type="spellEnd"/>
      <w:r w:rsidRPr="00225E8E">
        <w:rPr>
          <w:color w:val="000000"/>
          <w:sz w:val="22"/>
          <w:szCs w:val="22"/>
        </w:rPr>
        <w:t xml:space="preserve"> Zhang, </w:t>
      </w:r>
      <w:proofErr w:type="spellStart"/>
      <w:r w:rsidRPr="00225E8E">
        <w:rPr>
          <w:color w:val="000000"/>
          <w:sz w:val="22"/>
          <w:szCs w:val="22"/>
        </w:rPr>
        <w:t>Zhaoyang</w:t>
      </w:r>
      <w:proofErr w:type="spellEnd"/>
      <w:r w:rsidRPr="00225E8E">
        <w:rPr>
          <w:color w:val="000000"/>
          <w:sz w:val="22"/>
          <w:szCs w:val="22"/>
        </w:rPr>
        <w:t xml:space="preserve"> Dong</w:t>
      </w:r>
      <w:r>
        <w:rPr>
          <w:color w:val="000000"/>
          <w:sz w:val="22"/>
          <w:szCs w:val="22"/>
        </w:rPr>
        <w:t xml:space="preserve"> </w:t>
      </w:r>
    </w:p>
    <w:p w14:paraId="66416825" w14:textId="77777777" w:rsidR="00002FAF" w:rsidRDefault="00002FAF" w:rsidP="00D050EC">
      <w:pPr>
        <w:pBdr>
          <w:top w:val="nil"/>
          <w:left w:val="nil"/>
          <w:bottom w:val="nil"/>
          <w:right w:val="nil"/>
          <w:between w:val="nil"/>
        </w:pBdr>
        <w:spacing w:after="320"/>
        <w:ind w:firstLine="202"/>
        <w:jc w:val="both"/>
        <w:rPr>
          <w:b/>
          <w:i/>
          <w:color w:val="000000"/>
          <w:sz w:val="18"/>
          <w:szCs w:val="18"/>
        </w:rPr>
      </w:pPr>
    </w:p>
    <w:p w14:paraId="06590BF3" w14:textId="77777777" w:rsidR="007E713A" w:rsidRDefault="007E713A" w:rsidP="00D050EC">
      <w:pPr>
        <w:pBdr>
          <w:top w:val="nil"/>
          <w:left w:val="nil"/>
          <w:bottom w:val="nil"/>
          <w:right w:val="nil"/>
          <w:between w:val="nil"/>
        </w:pBdr>
        <w:spacing w:before="20" w:after="320"/>
        <w:ind w:firstLine="202"/>
        <w:jc w:val="both"/>
        <w:rPr>
          <w:b/>
          <w:i/>
          <w:color w:val="000000"/>
          <w:sz w:val="18"/>
          <w:szCs w:val="18"/>
        </w:rPr>
        <w:sectPr w:rsidR="007E713A" w:rsidSect="00002FAF">
          <w:headerReference w:type="default" r:id="rId9"/>
          <w:type w:val="continuous"/>
          <w:pgSz w:w="12240" w:h="15840"/>
          <w:pgMar w:top="1008" w:right="936" w:bottom="1008" w:left="936" w:header="432" w:footer="432" w:gutter="0"/>
          <w:pgNumType w:start="1"/>
          <w:cols w:space="288"/>
        </w:sectPr>
      </w:pPr>
    </w:p>
    <w:p w14:paraId="3F302522" w14:textId="77777777" w:rsidR="00BE4774" w:rsidRPr="006E071F" w:rsidRDefault="00BE4774" w:rsidP="00BE4774">
      <w:pPr>
        <w:pStyle w:val="Text"/>
        <w:ind w:firstLine="0"/>
        <w:rPr>
          <w:rFonts w:ascii="Times" w:hAnsi="Times"/>
          <w:sz w:val="18"/>
          <w:szCs w:val="18"/>
        </w:rPr>
      </w:pPr>
      <w:r w:rsidRPr="006E071F">
        <w:rPr>
          <w:rFonts w:ascii="Times" w:hAnsi="Times"/>
          <w:sz w:val="18"/>
          <w:szCs w:val="18"/>
        </w:rPr>
        <w:footnoteReference w:customMarkFollows="1" w:id="1"/>
        <w:sym w:font="Symbol" w:char="F020"/>
      </w:r>
    </w:p>
    <w:p w14:paraId="1B643D01" w14:textId="64979169" w:rsidR="00732E46" w:rsidRDefault="000F2C11" w:rsidP="00A66C6B">
      <w:pPr>
        <w:pBdr>
          <w:top w:val="nil"/>
          <w:left w:val="nil"/>
          <w:bottom w:val="nil"/>
          <w:right w:val="nil"/>
          <w:between w:val="nil"/>
        </w:pBdr>
        <w:spacing w:before="20"/>
        <w:ind w:firstLine="202"/>
        <w:jc w:val="both"/>
        <w:rPr>
          <w:b/>
          <w:color w:val="000000"/>
          <w:sz w:val="18"/>
          <w:szCs w:val="18"/>
        </w:rPr>
      </w:pPr>
      <w:r>
        <w:rPr>
          <w:b/>
          <w:i/>
          <w:color w:val="000000"/>
          <w:sz w:val="18"/>
          <w:szCs w:val="18"/>
        </w:rPr>
        <w:t>Abstract</w:t>
      </w:r>
      <w:r>
        <w:rPr>
          <w:b/>
          <w:color w:val="000000"/>
          <w:sz w:val="18"/>
          <w:szCs w:val="18"/>
        </w:rPr>
        <w:t>—</w:t>
      </w:r>
      <w:r w:rsidR="00C95A08" w:rsidRPr="00C95A08">
        <w:rPr>
          <w:b/>
          <w:color w:val="000000"/>
          <w:sz w:val="18"/>
          <w:szCs w:val="18"/>
        </w:rPr>
        <w:t>The emergence of high-voltage direct current integrated (HVDC) power systems introduces significant out-of-distribution (OOD) challenges to machine learning-based analysis of cascading failures (CFs). Existing algorithms often suffer from poor interpretability and generalization in handling diverse CF propagation modes. To address these issues, this paper proposes a novel Causal Graph Attention (CGAT) model that captures critical information from CF events to accurately predict propagation paths and impacts. Specifically, by employing a graph attention mechanism, the model extracts both causal and trivial features as distinctive attention dual subgraphs, which aids in differentiating shortcuts in causal variables and improving prediction accuracy. These subgraphs also provide visual representations that highlight the key elements influencing CF propagation. By incorporating interventions, the CGAT model enhance prediction capabilities across a variety of scenarios that include HVDC control strategies and renewable energy sources (RES). Extensive experiments on augmented IEEE 30-bus and 2737-sop systems demonstrate the effectiveness and superiority of the proposed CGAT model.</w:t>
      </w:r>
    </w:p>
    <w:p w14:paraId="25B2575E" w14:textId="77777777" w:rsidR="00B54F92" w:rsidRPr="00A66C6B" w:rsidRDefault="00B54F92" w:rsidP="00A66C6B">
      <w:pPr>
        <w:pBdr>
          <w:top w:val="nil"/>
          <w:left w:val="nil"/>
          <w:bottom w:val="nil"/>
          <w:right w:val="nil"/>
          <w:between w:val="nil"/>
        </w:pBdr>
        <w:spacing w:before="20"/>
        <w:ind w:firstLine="202"/>
        <w:jc w:val="both"/>
        <w:rPr>
          <w:b/>
          <w:color w:val="000000"/>
          <w:sz w:val="18"/>
          <w:szCs w:val="18"/>
        </w:rPr>
      </w:pPr>
    </w:p>
    <w:p w14:paraId="4B5FE2A0" w14:textId="5C052970" w:rsidR="005C18AE" w:rsidRPr="00D050EC" w:rsidRDefault="000F2C11" w:rsidP="00D050EC">
      <w:pPr>
        <w:jc w:val="both"/>
        <w:rPr>
          <w:b/>
          <w:sz w:val="18"/>
          <w:szCs w:val="18"/>
        </w:rPr>
      </w:pPr>
      <w:bookmarkStart w:id="1" w:name="bookmark=id.30j0zll" w:colFirst="0" w:colLast="0"/>
      <w:bookmarkEnd w:id="1"/>
      <w:r>
        <w:rPr>
          <w:b/>
          <w:i/>
          <w:sz w:val="18"/>
          <w:szCs w:val="18"/>
        </w:rPr>
        <w:t>Index Terms</w:t>
      </w:r>
      <w:r>
        <w:rPr>
          <w:b/>
          <w:sz w:val="18"/>
          <w:szCs w:val="18"/>
        </w:rPr>
        <w:t>—</w:t>
      </w:r>
      <w:r w:rsidR="008F4742" w:rsidRPr="008F4742">
        <w:rPr>
          <w:b/>
          <w:sz w:val="18"/>
          <w:szCs w:val="18"/>
        </w:rPr>
        <w:t>cascading failure predictions, causal learning, graph neural network</w:t>
      </w:r>
    </w:p>
    <w:p w14:paraId="5D351EFE" w14:textId="7DC59E19" w:rsidR="00732E46" w:rsidRDefault="00732E46" w:rsidP="004063A4">
      <w:pPr>
        <w:pBdr>
          <w:top w:val="nil"/>
          <w:left w:val="nil"/>
          <w:bottom w:val="nil"/>
          <w:right w:val="nil"/>
          <w:between w:val="nil"/>
        </w:pBdr>
        <w:ind w:firstLine="202"/>
        <w:jc w:val="both"/>
      </w:pPr>
    </w:p>
    <w:p w14:paraId="59F2D0B6" w14:textId="11E53DD7" w:rsidR="00732E46" w:rsidRPr="0003442C" w:rsidRDefault="00DB3364" w:rsidP="00827FB8">
      <w:pPr>
        <w:pStyle w:val="1"/>
      </w:pPr>
      <w:r w:rsidRPr="008856C3">
        <w:t xml:space="preserve">I. </w:t>
      </w:r>
      <w:r w:rsidR="000F2C11" w:rsidRPr="008856C3">
        <w:t>I</w:t>
      </w:r>
      <w:r w:rsidR="000F2C11" w:rsidRPr="0003442C">
        <w:t>NTRODUCTION</w:t>
      </w:r>
    </w:p>
    <w:p w14:paraId="43794709" w14:textId="6FC42F45" w:rsidR="004063A4" w:rsidRPr="004063A4" w:rsidRDefault="004063A4" w:rsidP="004063A4">
      <w:pPr>
        <w:keepNext/>
        <w:framePr w:dropCap="drop" w:lines="3" w:wrap="around" w:vAnchor="text" w:hAnchor="text"/>
        <w:pBdr>
          <w:top w:val="nil"/>
          <w:left w:val="nil"/>
        </w:pBdr>
        <w:spacing w:line="724" w:lineRule="exact"/>
        <w:jc w:val="both"/>
        <w:textAlignment w:val="baseline"/>
        <w:rPr>
          <w:smallCaps/>
          <w:color w:val="000000"/>
          <w:position w:val="-9"/>
          <w:sz w:val="97"/>
        </w:rPr>
      </w:pPr>
      <w:r w:rsidRPr="004063A4">
        <w:rPr>
          <w:smallCaps/>
          <w:color w:val="000000"/>
          <w:position w:val="-9"/>
          <w:sz w:val="97"/>
        </w:rPr>
        <w:t>T</w:t>
      </w:r>
    </w:p>
    <w:p w14:paraId="3A118438" w14:textId="2FB0A1A2" w:rsidR="00592064" w:rsidRPr="00592064" w:rsidRDefault="000F2C11" w:rsidP="00592064">
      <w:pPr>
        <w:widowControl w:val="0"/>
        <w:pBdr>
          <w:top w:val="nil"/>
          <w:left w:val="nil"/>
          <w:bottom w:val="nil"/>
          <w:right w:val="nil"/>
          <w:between w:val="nil"/>
        </w:pBdr>
        <w:spacing w:line="252" w:lineRule="auto"/>
        <w:jc w:val="both"/>
        <w:rPr>
          <w:color w:val="000000"/>
          <w:spacing w:val="-2"/>
        </w:rPr>
      </w:pPr>
      <w:r>
        <w:rPr>
          <w:smallCaps/>
          <w:color w:val="000000"/>
        </w:rPr>
        <w:t>H</w:t>
      </w:r>
      <w:r w:rsidR="0043709C" w:rsidRPr="00592064">
        <w:rPr>
          <w:color w:val="000000"/>
          <w:spacing w:val="-2"/>
        </w:rPr>
        <w:t>E</w:t>
      </w:r>
      <w:r w:rsidR="00592064" w:rsidRPr="00592064">
        <w:rPr>
          <w:color w:val="000000"/>
          <w:spacing w:val="-2"/>
        </w:rPr>
        <w:t xml:space="preserve"> integration of renewable energy sources (RESs) and the extensive </w:t>
      </w:r>
      <w:r w:rsidR="00592064" w:rsidRPr="00592064">
        <w:rPr>
          <w:rFonts w:hint="eastAsia"/>
          <w:color w:val="000000"/>
          <w:spacing w:val="-2"/>
        </w:rPr>
        <w:t>de</w:t>
      </w:r>
      <w:r w:rsidR="00592064" w:rsidRPr="00592064">
        <w:rPr>
          <w:color w:val="000000"/>
          <w:spacing w:val="-2"/>
        </w:rPr>
        <w:t xml:space="preserve">ployment of high-voltage direct current (HVDC) technology have </w:t>
      </w:r>
      <w:r w:rsidR="00592064" w:rsidRPr="00592064">
        <w:rPr>
          <w:rFonts w:hint="eastAsia"/>
          <w:color w:val="000000"/>
          <w:spacing w:val="-2"/>
        </w:rPr>
        <w:t>increased</w:t>
      </w:r>
      <w:r w:rsidR="00592064" w:rsidRPr="00592064">
        <w:rPr>
          <w:color w:val="000000"/>
          <w:spacing w:val="-2"/>
        </w:rPr>
        <w:t xml:space="preserve"> the vulnerability of power grid operations. Localized fluctuations introduced by extreme weather events and potential malicious attacks can escalate into cascading failures (CFs), leading to widespread power outages</w:t>
      </w:r>
      <w:r w:rsidR="008E5C4C">
        <w:rPr>
          <w:color w:val="000000"/>
          <w:spacing w:val="-2"/>
        </w:rPr>
        <w:t xml:space="preserve"> </w:t>
      </w:r>
      <w:r w:rsidR="007D0758">
        <w:rPr>
          <w:color w:val="000000"/>
          <w:spacing w:val="-2"/>
        </w:rPr>
        <w:fldChar w:fldCharType="begin"/>
      </w:r>
      <w:r w:rsidR="007D0758">
        <w:rPr>
          <w:color w:val="000000"/>
          <w:spacing w:val="-2"/>
        </w:rPr>
        <w:instrText xml:space="preserve"> ADDIN NE.Ref.{5E58D6CB-E94F-4E2F-9F52-A429A683951C}</w:instrText>
      </w:r>
      <w:r w:rsidR="007D0758">
        <w:rPr>
          <w:color w:val="000000"/>
          <w:spacing w:val="-2"/>
        </w:rPr>
        <w:fldChar w:fldCharType="separate"/>
      </w:r>
      <w:r w:rsidR="007D0758">
        <w:rPr>
          <w:color w:val="000000"/>
        </w:rPr>
        <w:t>[1]</w:t>
      </w:r>
      <w:r w:rsidR="007D0758">
        <w:rPr>
          <w:color w:val="000000"/>
          <w:spacing w:val="-2"/>
        </w:rPr>
        <w:fldChar w:fldCharType="end"/>
      </w:r>
      <w:r w:rsidR="007D0758">
        <w:rPr>
          <w:color w:val="000000"/>
        </w:rPr>
        <w:t xml:space="preserve">, </w:t>
      </w:r>
      <w:r w:rsidR="007D0758">
        <w:rPr>
          <w:color w:val="000000"/>
        </w:rPr>
        <w:fldChar w:fldCharType="begin"/>
      </w:r>
      <w:r w:rsidR="007D0758">
        <w:rPr>
          <w:color w:val="000000"/>
        </w:rPr>
        <w:instrText xml:space="preserve"> ADDIN NE.Ref.{5B1B5884-0B1D-4324-8BFB-84C98B22617C}</w:instrText>
      </w:r>
      <w:r w:rsidR="007D0758">
        <w:rPr>
          <w:color w:val="000000"/>
        </w:rPr>
        <w:fldChar w:fldCharType="separate"/>
      </w:r>
      <w:r w:rsidR="007D0758">
        <w:rPr>
          <w:color w:val="000000"/>
        </w:rPr>
        <w:t>[2]</w:t>
      </w:r>
      <w:r w:rsidR="007D0758">
        <w:rPr>
          <w:color w:val="000000"/>
        </w:rPr>
        <w:fldChar w:fldCharType="end"/>
      </w:r>
      <w:r w:rsidR="00592064" w:rsidRPr="00592064">
        <w:rPr>
          <w:color w:val="000000"/>
          <w:spacing w:val="-2"/>
        </w:rPr>
        <w:t xml:space="preserve">. Therefore, it is crucial for grid operators to identify CF propagation paths and evaluate their impacts to </w:t>
      </w:r>
      <w:r w:rsidR="00592064" w:rsidRPr="00592064">
        <w:rPr>
          <w:color w:val="000000"/>
          <w:spacing w:val="-2"/>
        </w:rPr>
        <w:t>devise effective preventive strategies and mitigate losses</w:t>
      </w:r>
      <w:r w:rsidR="008E5C4C">
        <w:rPr>
          <w:color w:val="000000"/>
          <w:spacing w:val="-2"/>
        </w:rPr>
        <w:t xml:space="preserve"> </w:t>
      </w:r>
      <w:r w:rsidR="007D0758">
        <w:rPr>
          <w:color w:val="000000"/>
        </w:rPr>
        <w:fldChar w:fldCharType="begin"/>
      </w:r>
      <w:r w:rsidR="007D0758">
        <w:rPr>
          <w:color w:val="000000"/>
        </w:rPr>
        <w:instrText xml:space="preserve"> ADDIN NE.Ref.{254DED37-09DC-4EB1-89F8-1508FAB85020}</w:instrText>
      </w:r>
      <w:r w:rsidR="007D0758">
        <w:rPr>
          <w:color w:val="000000"/>
        </w:rPr>
        <w:fldChar w:fldCharType="separate"/>
      </w:r>
      <w:r w:rsidR="007D0758">
        <w:rPr>
          <w:color w:val="000000"/>
        </w:rPr>
        <w:t>[3]</w:t>
      </w:r>
      <w:r w:rsidR="007D0758">
        <w:rPr>
          <w:color w:val="000000"/>
        </w:rPr>
        <w:fldChar w:fldCharType="end"/>
      </w:r>
      <w:r w:rsidR="00592064" w:rsidRPr="00592064">
        <w:rPr>
          <w:color w:val="000000"/>
          <w:spacing w:val="-2"/>
        </w:rPr>
        <w:t>.</w:t>
      </w:r>
    </w:p>
    <w:p w14:paraId="72BB72BC" w14:textId="4B7D1D58" w:rsidR="00732E46" w:rsidRPr="00266424" w:rsidRDefault="00592064" w:rsidP="00266424">
      <w:pPr>
        <w:widowControl w:val="0"/>
        <w:pBdr>
          <w:top w:val="nil"/>
          <w:left w:val="nil"/>
          <w:bottom w:val="nil"/>
          <w:right w:val="nil"/>
          <w:between w:val="nil"/>
        </w:pBdr>
        <w:spacing w:line="252" w:lineRule="auto"/>
        <w:ind w:firstLine="202"/>
        <w:jc w:val="both"/>
        <w:rPr>
          <w:color w:val="000000"/>
          <w:spacing w:val="-2"/>
        </w:rPr>
      </w:pPr>
      <w:r w:rsidRPr="00592064">
        <w:rPr>
          <w:color w:val="000000"/>
          <w:spacing w:val="-2"/>
        </w:rPr>
        <w:t xml:space="preserve">Recent incidents have highlighted unique characteristics of CFs across different regions </w:t>
      </w:r>
      <w:r w:rsidR="0082746F">
        <w:rPr>
          <w:color w:val="000000"/>
        </w:rPr>
        <w:fldChar w:fldCharType="begin"/>
      </w:r>
      <w:r w:rsidR="0082746F">
        <w:rPr>
          <w:color w:val="000000"/>
        </w:rPr>
        <w:instrText xml:space="preserve"> ADDIN NE.Ref.{D82ABACB-4395-4F2F-A211-26DBFE947E70}</w:instrText>
      </w:r>
      <w:r w:rsidR="0082746F">
        <w:rPr>
          <w:color w:val="000000"/>
        </w:rPr>
        <w:fldChar w:fldCharType="separate"/>
      </w:r>
      <w:r w:rsidR="0082746F">
        <w:rPr>
          <w:color w:val="000000"/>
        </w:rPr>
        <w:t>[4]</w:t>
      </w:r>
      <w:r w:rsidR="0082746F">
        <w:rPr>
          <w:color w:val="000000"/>
        </w:rPr>
        <w:fldChar w:fldCharType="end"/>
      </w:r>
      <w:r w:rsidRPr="00592064">
        <w:rPr>
          <w:color w:val="000000"/>
          <w:spacing w:val="-2"/>
        </w:rPr>
        <w:t>. For example, the UK experienced major blackouts in July and August 2019 due to HVDC system shutdowns and severe weather, resulting in power losses of 1,000 and 1,878 MW, respectively. In 2021, Texas faced sever</w:t>
      </w:r>
      <w:r w:rsidRPr="00592064">
        <w:rPr>
          <w:rFonts w:hint="eastAsia"/>
          <w:color w:val="000000"/>
          <w:spacing w:val="-2"/>
        </w:rPr>
        <w:t>e</w:t>
      </w:r>
      <w:r w:rsidRPr="00592064">
        <w:rPr>
          <w:color w:val="000000"/>
          <w:spacing w:val="-2"/>
        </w:rPr>
        <w:t xml:space="preserve"> cold conditions that significantly reduced RES generation, leading to a series of CFs with over 20,000 MW load shedding, affecting approximately 4.8 million customers. The integration of RESs in remote locations like deserts and deep seas through HVDC connections presents new operational challenges for the power grid, reducing its ability to withstand extreme weather events. Existing simulation models including OPA </w:t>
      </w:r>
      <w:r w:rsidR="0082746F">
        <w:rPr>
          <w:color w:val="000000"/>
        </w:rPr>
        <w:fldChar w:fldCharType="begin"/>
      </w:r>
      <w:r w:rsidR="0082746F">
        <w:rPr>
          <w:color w:val="000000"/>
        </w:rPr>
        <w:instrText xml:space="preserve"> ADDIN NE.Ref.{5FEF3A18-F674-4450-AEDE-AE8E144D6982}</w:instrText>
      </w:r>
      <w:r w:rsidR="0082746F">
        <w:rPr>
          <w:color w:val="000000"/>
        </w:rPr>
        <w:fldChar w:fldCharType="separate"/>
      </w:r>
      <w:r w:rsidR="0082746F">
        <w:rPr>
          <w:color w:val="000000"/>
        </w:rPr>
        <w:t>[5]</w:t>
      </w:r>
      <w:r w:rsidR="0082746F">
        <w:rPr>
          <w:color w:val="000000"/>
        </w:rPr>
        <w:fldChar w:fldCharType="end"/>
      </w:r>
      <w:r w:rsidRPr="00592064">
        <w:rPr>
          <w:color w:val="000000"/>
          <w:spacing w:val="-2"/>
        </w:rPr>
        <w:t xml:space="preserve">, </w:t>
      </w:r>
      <w:r w:rsidR="0082746F">
        <w:rPr>
          <w:color w:val="000000"/>
          <w:spacing w:val="-2"/>
        </w:rPr>
        <w:fldChar w:fldCharType="begin"/>
      </w:r>
      <w:r w:rsidR="0082746F">
        <w:rPr>
          <w:color w:val="000000"/>
          <w:spacing w:val="-2"/>
        </w:rPr>
        <w:instrText xml:space="preserve"> ADDIN NE.Ref.{6E064321-A224-4849-8971-1EC31630F467}</w:instrText>
      </w:r>
      <w:r w:rsidR="0082746F">
        <w:rPr>
          <w:color w:val="000000"/>
          <w:spacing w:val="-2"/>
        </w:rPr>
        <w:fldChar w:fldCharType="separate"/>
      </w:r>
      <w:r w:rsidR="0082746F">
        <w:rPr>
          <w:color w:val="000000"/>
        </w:rPr>
        <w:t>[6]</w:t>
      </w:r>
      <w:r w:rsidR="0082746F">
        <w:rPr>
          <w:color w:val="000000"/>
          <w:spacing w:val="-2"/>
        </w:rPr>
        <w:fldChar w:fldCharType="end"/>
      </w:r>
      <w:r w:rsidR="0082746F">
        <w:rPr>
          <w:color w:val="000000"/>
          <w:spacing w:val="-2"/>
        </w:rPr>
        <w:t xml:space="preserve">, </w:t>
      </w:r>
      <w:r w:rsidRPr="00592064">
        <w:rPr>
          <w:color w:val="000000"/>
          <w:spacing w:val="-2"/>
        </w:rPr>
        <w:t>CFS</w:t>
      </w:r>
      <w:r w:rsidRPr="00592064">
        <w:rPr>
          <w:rFonts w:hint="eastAsia"/>
          <w:color w:val="000000"/>
          <w:spacing w:val="-2"/>
        </w:rPr>
        <w:t xml:space="preserve"> </w:t>
      </w:r>
      <w:r w:rsidR="0082746F">
        <w:rPr>
          <w:color w:val="000000"/>
          <w:spacing w:val="-2"/>
        </w:rPr>
        <w:fldChar w:fldCharType="begin"/>
      </w:r>
      <w:r w:rsidR="0082746F">
        <w:rPr>
          <w:color w:val="000000"/>
          <w:spacing w:val="-2"/>
        </w:rPr>
        <w:instrText xml:space="preserve"> ADDIN NE.Ref.{8BC8590C-471F-4B33-9D59-F5D4F2632E05}</w:instrText>
      </w:r>
      <w:r w:rsidR="0082746F">
        <w:rPr>
          <w:color w:val="000000"/>
          <w:spacing w:val="-2"/>
        </w:rPr>
        <w:fldChar w:fldCharType="separate"/>
      </w:r>
      <w:r w:rsidR="0082746F">
        <w:rPr>
          <w:color w:val="000000"/>
        </w:rPr>
        <w:t>[7]</w:t>
      </w:r>
      <w:r w:rsidR="0082746F">
        <w:rPr>
          <w:color w:val="000000"/>
          <w:spacing w:val="-2"/>
        </w:rPr>
        <w:fldChar w:fldCharType="end"/>
      </w:r>
      <w:r w:rsidRPr="00592064">
        <w:rPr>
          <w:color w:val="000000"/>
          <w:spacing w:val="-2"/>
        </w:rPr>
        <w:t>,</w:t>
      </w:r>
      <w:r w:rsidR="0082746F">
        <w:rPr>
          <w:color w:val="000000"/>
          <w:spacing w:val="-2"/>
        </w:rPr>
        <w:t xml:space="preserve"> </w:t>
      </w:r>
      <w:r w:rsidR="0082746F">
        <w:rPr>
          <w:color w:val="000000"/>
          <w:spacing w:val="-2"/>
        </w:rPr>
        <w:fldChar w:fldCharType="begin"/>
      </w:r>
      <w:r w:rsidR="0082746F">
        <w:rPr>
          <w:color w:val="000000"/>
          <w:spacing w:val="-2"/>
        </w:rPr>
        <w:instrText xml:space="preserve"> ADDIN NE.Ref.{9919B8D8-E871-49AD-ACFD-9BFA384EC79B}</w:instrText>
      </w:r>
      <w:r w:rsidR="0082746F">
        <w:rPr>
          <w:color w:val="000000"/>
          <w:spacing w:val="-2"/>
        </w:rPr>
        <w:fldChar w:fldCharType="separate"/>
      </w:r>
      <w:r w:rsidR="0082746F">
        <w:rPr>
          <w:color w:val="000000"/>
        </w:rPr>
        <w:t>[8]</w:t>
      </w:r>
      <w:r w:rsidR="0082746F">
        <w:rPr>
          <w:color w:val="000000"/>
          <w:spacing w:val="-2"/>
        </w:rPr>
        <w:fldChar w:fldCharType="end"/>
      </w:r>
      <w:r w:rsidR="0082746F">
        <w:rPr>
          <w:color w:val="000000"/>
          <w:spacing w:val="-2"/>
        </w:rPr>
        <w:t>,</w:t>
      </w:r>
      <w:r w:rsidRPr="00592064">
        <w:rPr>
          <w:color w:val="000000"/>
          <w:spacing w:val="-2"/>
        </w:rPr>
        <w:t xml:space="preserve"> and Manchester</w:t>
      </w:r>
      <w:r w:rsidRPr="00592064">
        <w:rPr>
          <w:rFonts w:hint="eastAsia"/>
          <w:color w:val="000000"/>
          <w:spacing w:val="-2"/>
        </w:rPr>
        <w:t xml:space="preserve"> </w:t>
      </w:r>
      <w:r w:rsidR="0082746F">
        <w:rPr>
          <w:color w:val="000000"/>
          <w:spacing w:val="-2"/>
        </w:rPr>
        <w:fldChar w:fldCharType="begin"/>
      </w:r>
      <w:r w:rsidR="0082746F">
        <w:rPr>
          <w:color w:val="000000"/>
          <w:spacing w:val="-2"/>
        </w:rPr>
        <w:instrText xml:space="preserve"> ADDIN NE.Ref.{F139DCA8-B24E-4D76-B12D-95538943D7AC}</w:instrText>
      </w:r>
      <w:r w:rsidR="0082746F">
        <w:rPr>
          <w:color w:val="000000"/>
          <w:spacing w:val="-2"/>
        </w:rPr>
        <w:fldChar w:fldCharType="separate"/>
      </w:r>
      <w:r w:rsidR="0082746F">
        <w:rPr>
          <w:color w:val="000000"/>
        </w:rPr>
        <w:t>[9]</w:t>
      </w:r>
      <w:r w:rsidR="0082746F">
        <w:rPr>
          <w:color w:val="000000"/>
          <w:spacing w:val="-2"/>
        </w:rPr>
        <w:fldChar w:fldCharType="end"/>
      </w:r>
      <w:r w:rsidRPr="00592064">
        <w:rPr>
          <w:color w:val="000000"/>
          <w:spacing w:val="-2"/>
        </w:rPr>
        <w:t>, have been employed to study individual CF events, but these methods often lack the computational speed required for real-time response in modern power systems.</w:t>
      </w:r>
    </w:p>
    <w:p w14:paraId="322D97FA" w14:textId="2AE46B70" w:rsidR="00266424" w:rsidRPr="00266424" w:rsidRDefault="00266424" w:rsidP="00266424">
      <w:pPr>
        <w:widowControl w:val="0"/>
        <w:pBdr>
          <w:top w:val="nil"/>
          <w:left w:val="nil"/>
          <w:bottom w:val="nil"/>
          <w:right w:val="nil"/>
          <w:between w:val="nil"/>
        </w:pBdr>
        <w:spacing w:line="252" w:lineRule="auto"/>
        <w:ind w:firstLine="202"/>
        <w:jc w:val="both"/>
        <w:rPr>
          <w:color w:val="000000"/>
          <w:spacing w:val="-2"/>
        </w:rPr>
      </w:pPr>
      <w:r w:rsidRPr="00266424">
        <w:rPr>
          <w:color w:val="000000"/>
          <w:spacing w:val="-2"/>
        </w:rPr>
        <w:t xml:space="preserve">Graph neural networks (GNNs) particularly effective in handling CF problems in power grid topologies have been explored in various studies </w:t>
      </w:r>
      <w:r w:rsidR="0082746F">
        <w:rPr>
          <w:color w:val="000000"/>
          <w:spacing w:val="-2"/>
        </w:rPr>
        <w:fldChar w:fldCharType="begin"/>
      </w:r>
      <w:r w:rsidR="0082746F">
        <w:rPr>
          <w:color w:val="000000"/>
          <w:spacing w:val="-2"/>
        </w:rPr>
        <w:instrText xml:space="preserve"> ADDIN NE.Ref.{DADB3176-860A-46AC-A87A-BF3D904F5041}</w:instrText>
      </w:r>
      <w:r w:rsidR="0082746F">
        <w:rPr>
          <w:color w:val="000000"/>
          <w:spacing w:val="-2"/>
        </w:rPr>
        <w:fldChar w:fldCharType="separate"/>
      </w:r>
      <w:r w:rsidR="0082746F">
        <w:rPr>
          <w:color w:val="000000"/>
        </w:rPr>
        <w:t>[10]</w:t>
      </w:r>
      <w:r w:rsidR="0082746F">
        <w:rPr>
          <w:color w:val="000000"/>
          <w:spacing w:val="-2"/>
        </w:rPr>
        <w:fldChar w:fldCharType="end"/>
      </w:r>
      <w:r w:rsidRPr="00266424">
        <w:rPr>
          <w:color w:val="000000"/>
          <w:spacing w:val="-2"/>
        </w:rPr>
        <w:t xml:space="preserve">, </w:t>
      </w:r>
      <w:r w:rsidR="0082746F">
        <w:rPr>
          <w:color w:val="000000"/>
          <w:spacing w:val="-2"/>
        </w:rPr>
        <w:fldChar w:fldCharType="begin"/>
      </w:r>
      <w:r w:rsidR="0082746F">
        <w:rPr>
          <w:color w:val="000000"/>
          <w:spacing w:val="-2"/>
        </w:rPr>
        <w:instrText xml:space="preserve"> ADDIN NE.Ref.{BD25AF2D-91E9-4541-82CD-AD5A6F5B1FEC}</w:instrText>
      </w:r>
      <w:r w:rsidR="0082746F">
        <w:rPr>
          <w:color w:val="000000"/>
          <w:spacing w:val="-2"/>
        </w:rPr>
        <w:fldChar w:fldCharType="separate"/>
      </w:r>
      <w:r w:rsidR="0082746F">
        <w:rPr>
          <w:color w:val="000000"/>
        </w:rPr>
        <w:t>[11]</w:t>
      </w:r>
      <w:r w:rsidR="0082746F">
        <w:rPr>
          <w:color w:val="000000"/>
          <w:spacing w:val="-2"/>
        </w:rPr>
        <w:fldChar w:fldCharType="end"/>
      </w:r>
      <w:r w:rsidRPr="00266424">
        <w:rPr>
          <w:color w:val="000000"/>
          <w:spacing w:val="-2"/>
        </w:rPr>
        <w:t xml:space="preserve">, </w:t>
      </w:r>
      <w:r w:rsidR="0082746F">
        <w:rPr>
          <w:color w:val="000000"/>
          <w:spacing w:val="-2"/>
        </w:rPr>
        <w:fldChar w:fldCharType="begin"/>
      </w:r>
      <w:r w:rsidR="0082746F">
        <w:rPr>
          <w:color w:val="000000"/>
          <w:spacing w:val="-2"/>
        </w:rPr>
        <w:instrText xml:space="preserve"> ADDIN NE.Ref.{09F50A59-CF9F-41AD-99F1-C7DEF159A18C}</w:instrText>
      </w:r>
      <w:r w:rsidR="0082746F">
        <w:rPr>
          <w:color w:val="000000"/>
          <w:spacing w:val="-2"/>
        </w:rPr>
        <w:fldChar w:fldCharType="separate"/>
      </w:r>
      <w:r w:rsidR="0082746F">
        <w:rPr>
          <w:color w:val="000000"/>
        </w:rPr>
        <w:t>[12]</w:t>
      </w:r>
      <w:r w:rsidR="0082746F">
        <w:rPr>
          <w:color w:val="000000"/>
          <w:spacing w:val="-2"/>
        </w:rPr>
        <w:fldChar w:fldCharType="end"/>
      </w:r>
      <w:r w:rsidRPr="00266424">
        <w:rPr>
          <w:color w:val="000000"/>
          <w:spacing w:val="-2"/>
        </w:rPr>
        <w:t xml:space="preserve">, </w:t>
      </w:r>
      <w:r w:rsidR="0082746F">
        <w:rPr>
          <w:color w:val="000000"/>
          <w:spacing w:val="-2"/>
        </w:rPr>
        <w:fldChar w:fldCharType="begin"/>
      </w:r>
      <w:r w:rsidR="0082746F">
        <w:rPr>
          <w:color w:val="000000"/>
          <w:spacing w:val="-2"/>
        </w:rPr>
        <w:instrText xml:space="preserve"> ADDIN NE.Ref.{098CDBC9-8B21-4D11-8949-1A2CFE9DFC4B}</w:instrText>
      </w:r>
      <w:r w:rsidR="0082746F">
        <w:rPr>
          <w:color w:val="000000"/>
          <w:spacing w:val="-2"/>
        </w:rPr>
        <w:fldChar w:fldCharType="separate"/>
      </w:r>
      <w:r w:rsidR="0082746F">
        <w:rPr>
          <w:color w:val="000000"/>
        </w:rPr>
        <w:t>[13]</w:t>
      </w:r>
      <w:r w:rsidR="0082746F">
        <w:rPr>
          <w:color w:val="000000"/>
          <w:spacing w:val="-2"/>
        </w:rPr>
        <w:fldChar w:fldCharType="end"/>
      </w:r>
      <w:r w:rsidR="0082746F">
        <w:rPr>
          <w:color w:val="000000"/>
          <w:spacing w:val="-2"/>
        </w:rPr>
        <w:t xml:space="preserve">, </w:t>
      </w:r>
      <w:r w:rsidR="0082746F">
        <w:rPr>
          <w:color w:val="000000"/>
          <w:spacing w:val="-2"/>
        </w:rPr>
        <w:fldChar w:fldCharType="begin"/>
      </w:r>
      <w:r w:rsidR="0082746F">
        <w:rPr>
          <w:color w:val="000000"/>
          <w:spacing w:val="-2"/>
        </w:rPr>
        <w:instrText xml:space="preserve"> ADDIN NE.Ref.{D813913E-C1C1-42C0-8681-BF75FC6E4D27}</w:instrText>
      </w:r>
      <w:r w:rsidR="0082746F">
        <w:rPr>
          <w:color w:val="000000"/>
          <w:spacing w:val="-2"/>
        </w:rPr>
        <w:fldChar w:fldCharType="separate"/>
      </w:r>
      <w:r w:rsidR="0082746F">
        <w:rPr>
          <w:color w:val="000000"/>
        </w:rPr>
        <w:t>[14]</w:t>
      </w:r>
      <w:r w:rsidR="0082746F">
        <w:rPr>
          <w:color w:val="000000"/>
          <w:spacing w:val="-2"/>
        </w:rPr>
        <w:fldChar w:fldCharType="end"/>
      </w:r>
      <w:r w:rsidRPr="00266424">
        <w:rPr>
          <w:color w:val="000000"/>
          <w:spacing w:val="-2"/>
        </w:rPr>
        <w:t xml:space="preserve">. Reference </w:t>
      </w:r>
      <w:r w:rsidR="0082746F">
        <w:rPr>
          <w:color w:val="000000"/>
          <w:spacing w:val="-2"/>
        </w:rPr>
        <w:fldChar w:fldCharType="begin"/>
      </w:r>
      <w:r w:rsidR="0082746F">
        <w:rPr>
          <w:color w:val="000000"/>
          <w:spacing w:val="-2"/>
        </w:rPr>
        <w:instrText xml:space="preserve"> ADDIN NE.Ref.{EB579E50-4927-402E-B264-39EA25B54C6D}</w:instrText>
      </w:r>
      <w:r w:rsidR="0082746F">
        <w:rPr>
          <w:color w:val="000000"/>
          <w:spacing w:val="-2"/>
        </w:rPr>
        <w:fldChar w:fldCharType="separate"/>
      </w:r>
      <w:r w:rsidR="00903CD3">
        <w:rPr>
          <w:color w:val="000000"/>
        </w:rPr>
        <w:t>[10]</w:t>
      </w:r>
      <w:r w:rsidR="0082746F">
        <w:rPr>
          <w:color w:val="000000"/>
          <w:spacing w:val="-2"/>
        </w:rPr>
        <w:fldChar w:fldCharType="end"/>
      </w:r>
      <w:r w:rsidRPr="00266424">
        <w:rPr>
          <w:color w:val="000000"/>
          <w:spacing w:val="-2"/>
        </w:rPr>
        <w:t xml:space="preserve"> presents a GCN-LSTM model specifically designed for predicting CF propagation paths, where the GCN module is used to capture both the topological features and electrical states. In </w:t>
      </w:r>
      <w:r w:rsidR="0082746F">
        <w:rPr>
          <w:color w:val="000000"/>
          <w:spacing w:val="-2"/>
        </w:rPr>
        <w:fldChar w:fldCharType="begin"/>
      </w:r>
      <w:r w:rsidR="0082746F">
        <w:rPr>
          <w:color w:val="000000"/>
          <w:spacing w:val="-2"/>
        </w:rPr>
        <w:instrText xml:space="preserve"> ADDIN NE.Ref.{BB5F742D-5378-4FAF-AC8F-F06B15C9E058}</w:instrText>
      </w:r>
      <w:r w:rsidR="0082746F">
        <w:rPr>
          <w:color w:val="000000"/>
          <w:spacing w:val="-2"/>
        </w:rPr>
        <w:fldChar w:fldCharType="separate"/>
      </w:r>
      <w:r w:rsidR="00903CD3">
        <w:rPr>
          <w:color w:val="000000"/>
        </w:rPr>
        <w:t>[11]</w:t>
      </w:r>
      <w:r w:rsidR="0082746F">
        <w:rPr>
          <w:color w:val="000000"/>
          <w:spacing w:val="-2"/>
        </w:rPr>
        <w:fldChar w:fldCharType="end"/>
      </w:r>
      <w:r w:rsidRPr="00266424">
        <w:rPr>
          <w:color w:val="000000"/>
          <w:spacing w:val="-2"/>
        </w:rPr>
        <w:t xml:space="preserve">, a node-edge conversion concept is used to enhance the GCN inputs, thereby incorporating branch indices, such as the line outage distribution factor (LODF), into the model. A multilayer graph-transformer is proposed in </w:t>
      </w:r>
      <w:r w:rsidR="0082746F">
        <w:rPr>
          <w:color w:val="000000"/>
          <w:spacing w:val="-2"/>
        </w:rPr>
        <w:fldChar w:fldCharType="begin"/>
      </w:r>
      <w:r w:rsidR="0082746F">
        <w:rPr>
          <w:color w:val="000000"/>
          <w:spacing w:val="-2"/>
        </w:rPr>
        <w:instrText xml:space="preserve"> ADDIN NE.Ref.{4BAE01D9-795F-4C25-AA24-9BCF5FFA8C25}</w:instrText>
      </w:r>
      <w:r w:rsidR="0082746F">
        <w:rPr>
          <w:color w:val="000000"/>
          <w:spacing w:val="-2"/>
        </w:rPr>
        <w:fldChar w:fldCharType="separate"/>
      </w:r>
      <w:r w:rsidR="00903CD3">
        <w:rPr>
          <w:color w:val="000000"/>
        </w:rPr>
        <w:t>[12]</w:t>
      </w:r>
      <w:r w:rsidR="0082746F">
        <w:rPr>
          <w:color w:val="000000"/>
          <w:spacing w:val="-2"/>
        </w:rPr>
        <w:fldChar w:fldCharType="end"/>
      </w:r>
      <w:r w:rsidRPr="00266424">
        <w:rPr>
          <w:color w:val="000000"/>
          <w:spacing w:val="-2"/>
        </w:rPr>
        <w:t>, and it processes both branch and node features directly, obviating any intermediary node-edge conversion. These GNN methods attempt to establish a mapping relation between the input data and target labels to capture the dynamics of information during CF propagation</w:t>
      </w:r>
      <w:r w:rsidRPr="00266424">
        <w:rPr>
          <w:rFonts w:hint="eastAsia"/>
          <w:color w:val="000000"/>
          <w:spacing w:val="-2"/>
        </w:rPr>
        <w:t xml:space="preserve"> </w:t>
      </w:r>
      <w:r w:rsidR="0082746F">
        <w:rPr>
          <w:color w:val="000000"/>
          <w:spacing w:val="-2"/>
        </w:rPr>
        <w:fldChar w:fldCharType="begin"/>
      </w:r>
      <w:r w:rsidR="0082746F">
        <w:rPr>
          <w:color w:val="000000"/>
          <w:spacing w:val="-2"/>
        </w:rPr>
        <w:instrText xml:space="preserve"> ADDIN NE.Ref.{1191ED30-3632-4D95-86AE-63D122CDF42B}</w:instrText>
      </w:r>
      <w:r w:rsidR="0082746F">
        <w:rPr>
          <w:color w:val="000000"/>
          <w:spacing w:val="-2"/>
        </w:rPr>
        <w:fldChar w:fldCharType="separate"/>
      </w:r>
      <w:r w:rsidR="00903CD3">
        <w:rPr>
          <w:color w:val="000000"/>
        </w:rPr>
        <w:t>[13]</w:t>
      </w:r>
      <w:r w:rsidR="0082746F">
        <w:rPr>
          <w:color w:val="000000"/>
          <w:spacing w:val="-2"/>
        </w:rPr>
        <w:fldChar w:fldCharType="end"/>
      </w:r>
      <w:r w:rsidRPr="00266424">
        <w:rPr>
          <w:color w:val="000000"/>
          <w:spacing w:val="-2"/>
        </w:rPr>
        <w:t>. However, minor shifts in the topology or the domain distribution of operating states can significantly reduce the effectiveness of these models. Moreover, due to the black-box nature, GNNs cannot determine the specific features that play critical roles in CF propagation, leading to a lack of interpretability and transparency.</w:t>
      </w:r>
    </w:p>
    <w:p w14:paraId="516E012B" w14:textId="11C36E9F" w:rsidR="00266424" w:rsidRPr="00266424" w:rsidRDefault="00266424" w:rsidP="00266424">
      <w:pPr>
        <w:widowControl w:val="0"/>
        <w:pBdr>
          <w:top w:val="nil"/>
          <w:left w:val="nil"/>
          <w:bottom w:val="nil"/>
          <w:right w:val="nil"/>
          <w:between w:val="nil"/>
        </w:pBdr>
        <w:spacing w:line="252" w:lineRule="auto"/>
        <w:ind w:firstLine="202"/>
        <w:jc w:val="both"/>
        <w:rPr>
          <w:color w:val="000000"/>
          <w:spacing w:val="-2"/>
        </w:rPr>
      </w:pPr>
      <w:r w:rsidRPr="00266424">
        <w:rPr>
          <w:color w:val="000000"/>
          <w:spacing w:val="-2"/>
        </w:rPr>
        <w:t xml:space="preserve">The interpretability of ML models is critical as it provides credibility and reliability to decisions in power system applications. Layer-wise Relevance Propagation (LRP) has been used to identify features that influence labels positively or negatively, thus measuring the contributions to predictions </w:t>
      </w:r>
      <w:r w:rsidR="00284D58">
        <w:rPr>
          <w:color w:val="000000"/>
          <w:spacing w:val="-2"/>
        </w:rPr>
        <w:fldChar w:fldCharType="begin"/>
      </w:r>
      <w:r w:rsidR="00284D58">
        <w:rPr>
          <w:color w:val="000000"/>
          <w:spacing w:val="-2"/>
        </w:rPr>
        <w:instrText xml:space="preserve"> ADDIN NE.Ref.{88898030-313F-43BF-971C-995AFA9DABA2}</w:instrText>
      </w:r>
      <w:r w:rsidR="00284D58">
        <w:rPr>
          <w:color w:val="000000"/>
          <w:spacing w:val="-2"/>
        </w:rPr>
        <w:fldChar w:fldCharType="separate"/>
      </w:r>
      <w:r w:rsidR="00903CD3">
        <w:rPr>
          <w:color w:val="000000"/>
        </w:rPr>
        <w:t>[10]</w:t>
      </w:r>
      <w:r w:rsidR="00284D58">
        <w:rPr>
          <w:color w:val="000000"/>
          <w:spacing w:val="-2"/>
        </w:rPr>
        <w:fldChar w:fldCharType="end"/>
      </w:r>
      <w:r w:rsidRPr="00266424">
        <w:rPr>
          <w:color w:val="000000"/>
          <w:spacing w:val="-2"/>
        </w:rPr>
        <w:t xml:space="preserve">. However, LRP requires approximation methods to assign correlations in nonlinear networks that can compromise prediction accuracy. The Attention (AT) mechanism has been </w:t>
      </w:r>
      <w:r w:rsidRPr="00266424">
        <w:rPr>
          <w:color w:val="000000"/>
          <w:spacing w:val="-2"/>
        </w:rPr>
        <w:lastRenderedPageBreak/>
        <w:t xml:space="preserve">proven effective, where a graph attention network (GAT) model predicts CF propagation paths by incorporating power system constraints into the loss function during training to enhance interpretability </w:t>
      </w:r>
      <w:r w:rsidR="00284D58">
        <w:rPr>
          <w:color w:val="000000"/>
          <w:spacing w:val="-2"/>
        </w:rPr>
        <w:fldChar w:fldCharType="begin"/>
      </w:r>
      <w:r w:rsidR="00284D58">
        <w:rPr>
          <w:color w:val="000000"/>
          <w:spacing w:val="-2"/>
        </w:rPr>
        <w:instrText xml:space="preserve"> ADDIN NE.Ref.{93C5C90E-2566-4C67-B948-48E119D7FD59}</w:instrText>
      </w:r>
      <w:r w:rsidR="00284D58">
        <w:rPr>
          <w:color w:val="000000"/>
          <w:spacing w:val="-2"/>
        </w:rPr>
        <w:fldChar w:fldCharType="separate"/>
      </w:r>
      <w:r w:rsidR="00903CD3">
        <w:rPr>
          <w:color w:val="000000"/>
        </w:rPr>
        <w:t>[13]</w:t>
      </w:r>
      <w:r w:rsidR="00284D58">
        <w:rPr>
          <w:color w:val="000000"/>
          <w:spacing w:val="-2"/>
        </w:rPr>
        <w:fldChar w:fldCharType="end"/>
      </w:r>
      <w:r w:rsidRPr="00266424">
        <w:rPr>
          <w:color w:val="000000"/>
          <w:spacing w:val="-2"/>
        </w:rPr>
        <w:t xml:space="preserve">. Our previous study also explored certain GAT applications </w:t>
      </w:r>
      <w:r w:rsidR="00903CD3">
        <w:rPr>
          <w:color w:val="000000"/>
          <w:spacing w:val="-2"/>
        </w:rPr>
        <w:fldChar w:fldCharType="begin"/>
      </w:r>
      <w:r w:rsidR="00903CD3">
        <w:rPr>
          <w:color w:val="000000"/>
          <w:spacing w:val="-2"/>
        </w:rPr>
        <w:instrText xml:space="preserve"> ADDIN NE.Ref.{ACBE43A9-6001-4EF4-89A3-5514D9525809}</w:instrText>
      </w:r>
      <w:r w:rsidR="00903CD3">
        <w:rPr>
          <w:color w:val="000000"/>
          <w:spacing w:val="-2"/>
        </w:rPr>
        <w:fldChar w:fldCharType="separate"/>
      </w:r>
      <w:r w:rsidR="00903CD3">
        <w:rPr>
          <w:color w:val="000000"/>
        </w:rPr>
        <w:t>[15]</w:t>
      </w:r>
      <w:r w:rsidR="00903CD3">
        <w:rPr>
          <w:color w:val="000000"/>
          <w:spacing w:val="-2"/>
        </w:rPr>
        <w:fldChar w:fldCharType="end"/>
      </w:r>
      <w:r w:rsidRPr="00266424">
        <w:rPr>
          <w:color w:val="000000"/>
          <w:spacing w:val="-2"/>
        </w:rPr>
        <w:t xml:space="preserve">, </w:t>
      </w:r>
      <w:r w:rsidR="00284D58">
        <w:rPr>
          <w:color w:val="000000"/>
          <w:spacing w:val="-2"/>
        </w:rPr>
        <w:fldChar w:fldCharType="begin"/>
      </w:r>
      <w:r w:rsidR="00284D58">
        <w:rPr>
          <w:color w:val="000000"/>
          <w:spacing w:val="-2"/>
        </w:rPr>
        <w:instrText xml:space="preserve"> ADDIN NE.Ref.{8FF8EDCE-A07A-401F-8360-D6494C76D0DC}</w:instrText>
      </w:r>
      <w:r w:rsidR="00284D58">
        <w:rPr>
          <w:color w:val="000000"/>
          <w:spacing w:val="-2"/>
        </w:rPr>
        <w:fldChar w:fldCharType="separate"/>
      </w:r>
      <w:r w:rsidR="00903CD3">
        <w:rPr>
          <w:color w:val="000000"/>
        </w:rPr>
        <w:t>[16]</w:t>
      </w:r>
      <w:r w:rsidR="00284D58">
        <w:rPr>
          <w:color w:val="000000"/>
          <w:spacing w:val="-2"/>
        </w:rPr>
        <w:fldChar w:fldCharType="end"/>
      </w:r>
      <w:r w:rsidRPr="00266424">
        <w:rPr>
          <w:color w:val="000000"/>
          <w:spacing w:val="-2"/>
        </w:rPr>
        <w:t xml:space="preserve">. However, GAT tends to exploit shortcuts as it assigns weights to all features equally. These shortcuts typically emerge from biases, noise features, or other trivial patterns within the graph data, which are non-causal but distinctive in the training data </w:t>
      </w:r>
      <w:r w:rsidR="00903CD3">
        <w:rPr>
          <w:color w:val="000000"/>
          <w:spacing w:val="-2"/>
        </w:rPr>
        <w:fldChar w:fldCharType="begin"/>
      </w:r>
      <w:r w:rsidR="00903CD3">
        <w:rPr>
          <w:color w:val="000000"/>
          <w:spacing w:val="-2"/>
        </w:rPr>
        <w:instrText xml:space="preserve"> ADDIN NE.Ref.{016CE8A7-E42A-48EA-BDA4-12A9BE10A390}</w:instrText>
      </w:r>
      <w:r w:rsidR="00903CD3">
        <w:rPr>
          <w:color w:val="000000"/>
          <w:spacing w:val="-2"/>
        </w:rPr>
        <w:fldChar w:fldCharType="separate"/>
      </w:r>
      <w:r w:rsidR="00903CD3">
        <w:rPr>
          <w:color w:val="000000"/>
        </w:rPr>
        <w:t>[17]</w:t>
      </w:r>
      <w:r w:rsidR="00903CD3">
        <w:rPr>
          <w:color w:val="000000"/>
          <w:spacing w:val="-2"/>
        </w:rPr>
        <w:fldChar w:fldCharType="end"/>
      </w:r>
      <w:r w:rsidRPr="00266424">
        <w:rPr>
          <w:color w:val="000000"/>
          <w:spacing w:val="-2"/>
        </w:rPr>
        <w:t xml:space="preserve">, </w:t>
      </w:r>
      <w:r w:rsidR="00903CD3">
        <w:rPr>
          <w:color w:val="000000"/>
          <w:spacing w:val="-2"/>
        </w:rPr>
        <w:fldChar w:fldCharType="begin"/>
      </w:r>
      <w:r w:rsidR="00903CD3">
        <w:rPr>
          <w:color w:val="000000"/>
          <w:spacing w:val="-2"/>
        </w:rPr>
        <w:instrText xml:space="preserve"> ADDIN NE.Ref.{8B0703C7-B681-4D05-9BA1-0A148E591653}</w:instrText>
      </w:r>
      <w:r w:rsidR="00903CD3">
        <w:rPr>
          <w:color w:val="000000"/>
          <w:spacing w:val="-2"/>
        </w:rPr>
        <w:fldChar w:fldCharType="separate"/>
      </w:r>
      <w:r w:rsidR="00903CD3">
        <w:rPr>
          <w:color w:val="000000"/>
        </w:rPr>
        <w:t>[18]</w:t>
      </w:r>
      <w:r w:rsidR="00903CD3">
        <w:rPr>
          <w:color w:val="000000"/>
          <w:spacing w:val="-2"/>
        </w:rPr>
        <w:fldChar w:fldCharType="end"/>
      </w:r>
      <w:r w:rsidRPr="00266424">
        <w:rPr>
          <w:color w:val="000000"/>
          <w:spacing w:val="-2"/>
        </w:rPr>
        <w:t xml:space="preserve">, </w:t>
      </w:r>
      <w:r w:rsidR="00903CD3">
        <w:rPr>
          <w:color w:val="000000"/>
          <w:spacing w:val="-2"/>
        </w:rPr>
        <w:fldChar w:fldCharType="begin"/>
      </w:r>
      <w:r w:rsidR="00903CD3">
        <w:rPr>
          <w:color w:val="000000"/>
          <w:spacing w:val="-2"/>
        </w:rPr>
        <w:instrText xml:space="preserve"> ADDIN NE.Ref.{5D7E2541-42A4-450C-A2A0-03E89DBC0096}</w:instrText>
      </w:r>
      <w:r w:rsidR="00903CD3">
        <w:rPr>
          <w:color w:val="000000"/>
          <w:spacing w:val="-2"/>
        </w:rPr>
        <w:fldChar w:fldCharType="separate"/>
      </w:r>
      <w:r w:rsidR="00903CD3">
        <w:rPr>
          <w:color w:val="000000"/>
        </w:rPr>
        <w:t>[19]</w:t>
      </w:r>
      <w:r w:rsidR="00903CD3">
        <w:rPr>
          <w:color w:val="000000"/>
          <w:spacing w:val="-2"/>
        </w:rPr>
        <w:fldChar w:fldCharType="end"/>
      </w:r>
      <w:r w:rsidRPr="00266424">
        <w:rPr>
          <w:color w:val="000000"/>
          <w:spacing w:val="-2"/>
        </w:rPr>
        <w:t>.</w:t>
      </w:r>
      <w:r w:rsidRPr="00266424">
        <w:rPr>
          <w:rFonts w:hint="eastAsia"/>
          <w:color w:val="000000"/>
          <w:spacing w:val="-2"/>
        </w:rPr>
        <w:t xml:space="preserve"> </w:t>
      </w:r>
      <w:r w:rsidRPr="00266424">
        <w:rPr>
          <w:color w:val="000000"/>
          <w:spacing w:val="-2"/>
        </w:rPr>
        <w:t>Consequently, the GAT</w:t>
      </w:r>
      <w:r w:rsidRPr="00266424">
        <w:rPr>
          <w:rFonts w:hint="eastAsia"/>
          <w:color w:val="000000"/>
          <w:spacing w:val="-2"/>
        </w:rPr>
        <w:t xml:space="preserve"> </w:t>
      </w:r>
      <w:r w:rsidRPr="00266424">
        <w:rPr>
          <w:color w:val="000000"/>
          <w:spacing w:val="-2"/>
        </w:rPr>
        <w:t>assigns unreliable weights to shortcuts, while the weights to components</w:t>
      </w:r>
      <w:r w:rsidRPr="00266424">
        <w:rPr>
          <w:rFonts w:hint="eastAsia"/>
          <w:color w:val="000000"/>
          <w:spacing w:val="-2"/>
        </w:rPr>
        <w:t xml:space="preserve"> such as</w:t>
      </w:r>
      <w:r w:rsidRPr="00266424">
        <w:rPr>
          <w:color w:val="000000"/>
          <w:spacing w:val="-2"/>
        </w:rPr>
        <w:t xml:space="preserve"> converter</w:t>
      </w:r>
      <w:r w:rsidRPr="00266424">
        <w:rPr>
          <w:rFonts w:hint="eastAsia"/>
          <w:color w:val="000000"/>
          <w:spacing w:val="-2"/>
        </w:rPr>
        <w:t>s</w:t>
      </w:r>
      <w:r w:rsidRPr="00266424">
        <w:rPr>
          <w:color w:val="000000"/>
          <w:spacing w:val="-2"/>
        </w:rPr>
        <w:t xml:space="preserve"> or DC transmission lines</w:t>
      </w:r>
      <w:r w:rsidRPr="00266424">
        <w:rPr>
          <w:rFonts w:hint="eastAsia"/>
          <w:color w:val="000000"/>
          <w:spacing w:val="-2"/>
        </w:rPr>
        <w:t>,</w:t>
      </w:r>
      <w:r w:rsidRPr="00266424">
        <w:rPr>
          <w:color w:val="000000"/>
          <w:spacing w:val="-2"/>
        </w:rPr>
        <w:t xml:space="preserve"> may not align with their actual significance </w:t>
      </w:r>
      <w:r w:rsidRPr="00266424">
        <w:rPr>
          <w:rFonts w:hint="eastAsia"/>
          <w:color w:val="000000"/>
          <w:spacing w:val="-2"/>
        </w:rPr>
        <w:t xml:space="preserve">during CF </w:t>
      </w:r>
      <w:r w:rsidRPr="00266424">
        <w:rPr>
          <w:color w:val="000000"/>
          <w:spacing w:val="-2"/>
        </w:rPr>
        <w:t>events. Therefore, new methods need to be explored to clarify the GNN applications in the CF analysis for HVDC-RR power systems.</w:t>
      </w:r>
    </w:p>
    <w:p w14:paraId="596990C7" w14:textId="51D02701" w:rsidR="002F3B98" w:rsidRPr="002F3B98" w:rsidRDefault="002F3B98" w:rsidP="002F3B98">
      <w:pPr>
        <w:widowControl w:val="0"/>
        <w:pBdr>
          <w:top w:val="nil"/>
          <w:left w:val="nil"/>
          <w:bottom w:val="nil"/>
          <w:right w:val="nil"/>
          <w:between w:val="nil"/>
        </w:pBdr>
        <w:spacing w:line="252" w:lineRule="auto"/>
        <w:ind w:firstLine="202"/>
        <w:jc w:val="both"/>
        <w:rPr>
          <w:color w:val="000000"/>
          <w:spacing w:val="-2"/>
        </w:rPr>
      </w:pPr>
      <w:r w:rsidRPr="002F3B98">
        <w:rPr>
          <w:color w:val="000000"/>
          <w:spacing w:val="-2"/>
        </w:rPr>
        <w:t xml:space="preserve">Several state-of-art studies utilized causal inference to address the widespread out-of-distribution (OOD) problems in the data-driven applications of power system problems and enhance model generalizability </w:t>
      </w:r>
      <w:r w:rsidR="00903CD3">
        <w:rPr>
          <w:color w:val="000000"/>
          <w:spacing w:val="-2"/>
        </w:rPr>
        <w:fldChar w:fldCharType="begin"/>
      </w:r>
      <w:r w:rsidR="00903CD3">
        <w:rPr>
          <w:color w:val="000000"/>
          <w:spacing w:val="-2"/>
        </w:rPr>
        <w:instrText xml:space="preserve"> ADDIN NE.Ref.{F86F2026-8B04-464D-85C1-CBEEBB80D01C}</w:instrText>
      </w:r>
      <w:r w:rsidR="00903CD3">
        <w:rPr>
          <w:color w:val="000000"/>
          <w:spacing w:val="-2"/>
        </w:rPr>
        <w:fldChar w:fldCharType="separate"/>
      </w:r>
      <w:r w:rsidR="00903CD3">
        <w:rPr>
          <w:color w:val="000000"/>
        </w:rPr>
        <w:t>[20]</w:t>
      </w:r>
      <w:r w:rsidR="00903CD3">
        <w:rPr>
          <w:color w:val="000000"/>
          <w:spacing w:val="-2"/>
        </w:rPr>
        <w:fldChar w:fldCharType="end"/>
      </w:r>
      <w:r w:rsidRPr="002F3B98">
        <w:rPr>
          <w:color w:val="000000"/>
          <w:spacing w:val="-2"/>
        </w:rPr>
        <w:t xml:space="preserve">, </w:t>
      </w:r>
      <w:r w:rsidR="00903CD3">
        <w:rPr>
          <w:color w:val="000000"/>
          <w:spacing w:val="-2"/>
        </w:rPr>
        <w:fldChar w:fldCharType="begin"/>
      </w:r>
      <w:r w:rsidR="00903CD3">
        <w:rPr>
          <w:color w:val="000000"/>
          <w:spacing w:val="-2"/>
        </w:rPr>
        <w:instrText xml:space="preserve"> ADDIN NE.Ref.{32FA819E-8656-46D9-8407-184EA25E1DD6}</w:instrText>
      </w:r>
      <w:r w:rsidR="00903CD3">
        <w:rPr>
          <w:color w:val="000000"/>
          <w:spacing w:val="-2"/>
        </w:rPr>
        <w:fldChar w:fldCharType="separate"/>
      </w:r>
      <w:r w:rsidR="00903CD3">
        <w:rPr>
          <w:color w:val="000000"/>
        </w:rPr>
        <w:t>[21]</w:t>
      </w:r>
      <w:r w:rsidR="00903CD3">
        <w:rPr>
          <w:color w:val="000000"/>
          <w:spacing w:val="-2"/>
        </w:rPr>
        <w:fldChar w:fldCharType="end"/>
      </w:r>
      <w:r w:rsidRPr="002F3B98">
        <w:rPr>
          <w:color w:val="000000"/>
          <w:spacing w:val="-2"/>
        </w:rPr>
        <w:t xml:space="preserve">, </w:t>
      </w:r>
      <w:r w:rsidR="00903CD3">
        <w:rPr>
          <w:color w:val="000000"/>
          <w:spacing w:val="-2"/>
        </w:rPr>
        <w:fldChar w:fldCharType="begin"/>
      </w:r>
      <w:r w:rsidR="00903CD3">
        <w:rPr>
          <w:color w:val="000000"/>
          <w:spacing w:val="-2"/>
        </w:rPr>
        <w:instrText xml:space="preserve"> ADDIN NE.Ref.{D5EF74AA-6C8A-4B19-B259-4D31C01C8842}</w:instrText>
      </w:r>
      <w:r w:rsidR="00903CD3">
        <w:rPr>
          <w:color w:val="000000"/>
          <w:spacing w:val="-2"/>
        </w:rPr>
        <w:fldChar w:fldCharType="separate"/>
      </w:r>
      <w:r w:rsidR="00903CD3">
        <w:rPr>
          <w:color w:val="000000"/>
        </w:rPr>
        <w:t>[22]</w:t>
      </w:r>
      <w:r w:rsidR="00903CD3">
        <w:rPr>
          <w:color w:val="000000"/>
          <w:spacing w:val="-2"/>
        </w:rPr>
        <w:fldChar w:fldCharType="end"/>
      </w:r>
      <w:r w:rsidRPr="002F3B98">
        <w:rPr>
          <w:color w:val="000000"/>
          <w:spacing w:val="-2"/>
        </w:rPr>
        <w:t>. R</w:t>
      </w:r>
      <w:r w:rsidRPr="002F3B98">
        <w:rPr>
          <w:rFonts w:hint="eastAsia"/>
          <w:color w:val="000000"/>
          <w:spacing w:val="-2"/>
        </w:rPr>
        <w:t>e</w:t>
      </w:r>
      <w:r w:rsidRPr="002F3B98">
        <w:rPr>
          <w:color w:val="000000"/>
          <w:spacing w:val="-2"/>
        </w:rPr>
        <w:t xml:space="preserve">ference </w:t>
      </w:r>
      <w:r w:rsidR="00903CD3">
        <w:rPr>
          <w:color w:val="000000"/>
          <w:spacing w:val="-2"/>
        </w:rPr>
        <w:fldChar w:fldCharType="begin"/>
      </w:r>
      <w:r w:rsidR="00903CD3">
        <w:rPr>
          <w:color w:val="000000"/>
          <w:spacing w:val="-2"/>
        </w:rPr>
        <w:instrText xml:space="preserve"> ADDIN NE.Ref.{F75B69C5-C1B8-4344-9FFF-04447EF8D301}</w:instrText>
      </w:r>
      <w:r w:rsidR="00903CD3">
        <w:rPr>
          <w:color w:val="000000"/>
          <w:spacing w:val="-2"/>
        </w:rPr>
        <w:fldChar w:fldCharType="separate"/>
      </w:r>
      <w:r w:rsidR="00903CD3">
        <w:rPr>
          <w:color w:val="000000"/>
        </w:rPr>
        <w:t>[23]</w:t>
      </w:r>
      <w:r w:rsidR="00903CD3">
        <w:rPr>
          <w:color w:val="000000"/>
          <w:spacing w:val="-2"/>
        </w:rPr>
        <w:fldChar w:fldCharType="end"/>
      </w:r>
      <w:r w:rsidRPr="002F3B98">
        <w:rPr>
          <w:color w:val="000000"/>
          <w:spacing w:val="-2"/>
        </w:rPr>
        <w:t xml:space="preserve"> first applied a causal inference-</w:t>
      </w:r>
      <w:r w:rsidRPr="002F3B98">
        <w:rPr>
          <w:rFonts w:hint="eastAsia"/>
          <w:color w:val="000000"/>
          <w:spacing w:val="-2"/>
        </w:rPr>
        <w:t>based</w:t>
      </w:r>
      <w:r w:rsidRPr="002F3B98">
        <w:rPr>
          <w:color w:val="000000"/>
          <w:spacing w:val="-2"/>
        </w:rPr>
        <w:t xml:space="preserve"> neural network model to predict CF events, using traditional causal graphs to represent causal relationships and weights between fault lines, and employing non-Gaussian noise as interventions to enhance model robustness. However, the model still fails to effectively address the degradation effects on model performance caused by shortcuts, which limits prediction accuracy.</w:t>
      </w:r>
    </w:p>
    <w:p w14:paraId="79C6D288" w14:textId="54A3996B" w:rsidR="00FB297F" w:rsidRPr="002F3B98" w:rsidRDefault="002F3B98" w:rsidP="00FB297F">
      <w:pPr>
        <w:widowControl w:val="0"/>
        <w:pBdr>
          <w:top w:val="nil"/>
          <w:left w:val="nil"/>
          <w:bottom w:val="nil"/>
          <w:right w:val="nil"/>
          <w:between w:val="nil"/>
        </w:pBdr>
        <w:spacing w:line="252" w:lineRule="auto"/>
        <w:ind w:firstLine="202"/>
        <w:jc w:val="both"/>
        <w:rPr>
          <w:color w:val="000000"/>
          <w:spacing w:val="-2"/>
        </w:rPr>
      </w:pPr>
      <w:r w:rsidRPr="002F3B98">
        <w:rPr>
          <w:color w:val="000000"/>
          <w:spacing w:val="-2"/>
        </w:rPr>
        <w:t>To address these challenges, this paper introduces a novel Causal Graph Attention Network (CGAT) model for predicting CFs in power grids with extensive RES integration. This dual-task model predicts the propagation path</w:t>
      </w:r>
      <w:r w:rsidR="00C6304F">
        <w:rPr>
          <w:color w:val="000000"/>
          <w:spacing w:val="-2"/>
        </w:rPr>
        <w:t>s</w:t>
      </w:r>
      <w:r w:rsidRPr="002F3B98">
        <w:rPr>
          <w:color w:val="000000"/>
          <w:spacing w:val="-2"/>
        </w:rPr>
        <w:t xml:space="preserve"> </w:t>
      </w:r>
      <w:r w:rsidR="00C6304F">
        <w:rPr>
          <w:color w:val="000000"/>
          <w:spacing w:val="-2"/>
        </w:rPr>
        <w:t>and</w:t>
      </w:r>
      <w:r w:rsidRPr="002F3B98">
        <w:rPr>
          <w:color w:val="000000"/>
          <w:spacing w:val="-2"/>
        </w:rPr>
        <w:t xml:space="preserve"> quantif</w:t>
      </w:r>
      <w:r w:rsidR="00C6304F">
        <w:rPr>
          <w:color w:val="000000"/>
          <w:spacing w:val="-2"/>
        </w:rPr>
        <w:t>ies</w:t>
      </w:r>
      <w:r w:rsidRPr="002F3B98">
        <w:rPr>
          <w:color w:val="000000"/>
          <w:spacing w:val="-2"/>
        </w:rPr>
        <w:t xml:space="preserve"> the loss</w:t>
      </w:r>
      <w:r w:rsidR="00C6304F">
        <w:rPr>
          <w:color w:val="000000"/>
          <w:spacing w:val="-2"/>
        </w:rPr>
        <w:t>es</w:t>
      </w:r>
      <w:r w:rsidRPr="002F3B98">
        <w:rPr>
          <w:color w:val="000000"/>
          <w:spacing w:val="-2"/>
        </w:rPr>
        <w:t xml:space="preserve"> </w:t>
      </w:r>
      <w:r w:rsidR="00C6304F">
        <w:rPr>
          <w:color w:val="000000"/>
          <w:spacing w:val="-2"/>
        </w:rPr>
        <w:t>of</w:t>
      </w:r>
      <w:r w:rsidRPr="002F3B98">
        <w:rPr>
          <w:color w:val="000000"/>
          <w:spacing w:val="-2"/>
        </w:rPr>
        <w:t xml:space="preserve"> CF events. </w:t>
      </w:r>
      <w:r w:rsidR="00FB297F" w:rsidRPr="002F3B98">
        <w:rPr>
          <w:rFonts w:hint="eastAsia"/>
          <w:color w:val="000000"/>
          <w:spacing w:val="-2"/>
        </w:rPr>
        <w:t>T</w:t>
      </w:r>
      <w:r w:rsidR="00FB297F" w:rsidRPr="002F3B98">
        <w:rPr>
          <w:color w:val="000000"/>
          <w:spacing w:val="-2"/>
        </w:rPr>
        <w:t>he contributions of this paper are summarized as follows:</w:t>
      </w:r>
    </w:p>
    <w:p w14:paraId="64EBCF7D" w14:textId="4D6785A0" w:rsidR="00FB297F" w:rsidRDefault="00B773FD" w:rsidP="00331B18">
      <w:pPr>
        <w:pStyle w:val="af7"/>
        <w:widowControl w:val="0"/>
        <w:numPr>
          <w:ilvl w:val="0"/>
          <w:numId w:val="15"/>
        </w:numPr>
        <w:pBdr>
          <w:top w:val="nil"/>
          <w:left w:val="nil"/>
          <w:bottom w:val="nil"/>
          <w:right w:val="nil"/>
          <w:between w:val="nil"/>
        </w:pBdr>
        <w:spacing w:line="252" w:lineRule="auto"/>
        <w:ind w:left="227" w:hanging="227"/>
        <w:jc w:val="both"/>
        <w:rPr>
          <w:color w:val="000000"/>
          <w:spacing w:val="-2"/>
        </w:rPr>
      </w:pPr>
      <w:r>
        <w:rPr>
          <w:color w:val="000000"/>
          <w:spacing w:val="-2"/>
        </w:rPr>
        <w:t>T</w:t>
      </w:r>
      <w:r w:rsidR="000835E5" w:rsidRPr="000835E5">
        <w:rPr>
          <w:color w:val="000000"/>
          <w:spacing w:val="-2"/>
        </w:rPr>
        <w:t>he model captures causal and trivial features as attention subgraphs to disentangle causal variables from shortcut features, and their visualization offers interpretable insights into the structural vulnerabilities of power systems.</w:t>
      </w:r>
    </w:p>
    <w:p w14:paraId="078CDB75" w14:textId="01BA9458" w:rsidR="000835E5" w:rsidRPr="000835E5" w:rsidRDefault="000835E5" w:rsidP="00331B18">
      <w:pPr>
        <w:pStyle w:val="af7"/>
        <w:widowControl w:val="0"/>
        <w:numPr>
          <w:ilvl w:val="0"/>
          <w:numId w:val="15"/>
        </w:numPr>
        <w:pBdr>
          <w:top w:val="nil"/>
          <w:left w:val="nil"/>
          <w:bottom w:val="nil"/>
          <w:right w:val="nil"/>
          <w:between w:val="nil"/>
        </w:pBdr>
        <w:spacing w:line="252" w:lineRule="auto"/>
        <w:ind w:left="227" w:hanging="227"/>
        <w:jc w:val="both"/>
        <w:rPr>
          <w:color w:val="000000"/>
          <w:spacing w:val="-2"/>
        </w:rPr>
      </w:pPr>
      <w:r w:rsidRPr="000835E5">
        <w:rPr>
          <w:color w:val="000000"/>
          <w:spacing w:val="-2"/>
        </w:rPr>
        <w:t>The framework of the CGAT is effectively designed based on Structural Casual Model (SCM), where</w:t>
      </w:r>
      <w:r>
        <w:rPr>
          <w:color w:val="000000"/>
          <w:spacing w:val="-2"/>
        </w:rPr>
        <w:t xml:space="preserve"> </w:t>
      </w:r>
      <w:r w:rsidRPr="000835E5">
        <w:rPr>
          <w:color w:val="000000"/>
          <w:spacing w:val="-2"/>
        </w:rPr>
        <w:t>loss function is designed to incorporate disentanglement and intervention, aiming to maintain a stable prediction and encourage the invariant relationships between the causal patterns and the predicti</w:t>
      </w:r>
      <w:r>
        <w:rPr>
          <w:color w:val="000000"/>
          <w:spacing w:val="-2"/>
        </w:rPr>
        <w:t>ng targets</w:t>
      </w:r>
      <w:r w:rsidRPr="000835E5">
        <w:rPr>
          <w:color w:val="000000"/>
          <w:spacing w:val="-2"/>
        </w:rPr>
        <w:t>.</w:t>
      </w:r>
    </w:p>
    <w:p w14:paraId="6B19E6FE" w14:textId="51805267" w:rsidR="000835E5" w:rsidRPr="00FB297F" w:rsidRDefault="000835E5" w:rsidP="00331B18">
      <w:pPr>
        <w:pStyle w:val="af7"/>
        <w:widowControl w:val="0"/>
        <w:numPr>
          <w:ilvl w:val="0"/>
          <w:numId w:val="15"/>
        </w:numPr>
        <w:pBdr>
          <w:top w:val="nil"/>
          <w:left w:val="nil"/>
          <w:bottom w:val="nil"/>
          <w:right w:val="nil"/>
          <w:between w:val="nil"/>
        </w:pBdr>
        <w:spacing w:line="252" w:lineRule="auto"/>
        <w:ind w:left="227" w:hanging="227"/>
        <w:jc w:val="both"/>
        <w:rPr>
          <w:color w:val="000000"/>
          <w:spacing w:val="-2"/>
        </w:rPr>
      </w:pPr>
      <w:r w:rsidRPr="000835E5">
        <w:rPr>
          <w:color w:val="000000"/>
          <w:spacing w:val="-2"/>
        </w:rPr>
        <w:t xml:space="preserve">Via comprehensive case study, it is a new finding that </w:t>
      </w:r>
      <w:r>
        <w:rPr>
          <w:color w:val="000000"/>
          <w:spacing w:val="-2"/>
        </w:rPr>
        <w:t xml:space="preserve">accuracy and stability </w:t>
      </w:r>
      <w:r w:rsidRPr="000835E5">
        <w:rPr>
          <w:color w:val="000000"/>
          <w:spacing w:val="-2"/>
        </w:rPr>
        <w:t>can be achieved by emphasizing invariant relationships between causal features and prediction targets, thus weakening the influence of shortcuts. CGAT exhibits strong generalization as an essential tool for enhancing the resilience of power systems with a growing level of RES integration and complex conditions.</w:t>
      </w:r>
    </w:p>
    <w:p w14:paraId="17F70C16" w14:textId="53AED3BA" w:rsidR="00732E46" w:rsidRPr="00520D41" w:rsidRDefault="00331B18" w:rsidP="00520D41">
      <w:pPr>
        <w:widowControl w:val="0"/>
        <w:pBdr>
          <w:top w:val="nil"/>
          <w:left w:val="nil"/>
          <w:bottom w:val="nil"/>
          <w:right w:val="nil"/>
          <w:between w:val="nil"/>
        </w:pBdr>
        <w:spacing w:line="252" w:lineRule="auto"/>
        <w:ind w:firstLine="202"/>
        <w:jc w:val="both"/>
        <w:rPr>
          <w:color w:val="000000"/>
          <w:spacing w:val="-2"/>
          <w:lang w:eastAsia="zh-CN"/>
        </w:rPr>
      </w:pPr>
      <w:r>
        <w:rPr>
          <w:rFonts w:hint="eastAsia"/>
          <w:color w:val="000000"/>
          <w:spacing w:val="-2"/>
          <w:lang w:eastAsia="zh-CN"/>
        </w:rPr>
        <w:t>T</w:t>
      </w:r>
      <w:r>
        <w:rPr>
          <w:color w:val="000000"/>
          <w:spacing w:val="-2"/>
          <w:lang w:eastAsia="zh-CN"/>
        </w:rPr>
        <w:t xml:space="preserve">he remainder </w:t>
      </w:r>
      <w:r w:rsidR="00B94725">
        <w:rPr>
          <w:rFonts w:hint="eastAsia"/>
          <w:color w:val="000000"/>
          <w:spacing w:val="-2"/>
          <w:lang w:eastAsia="zh-CN"/>
        </w:rPr>
        <w:t>o</w:t>
      </w:r>
      <w:r w:rsidR="00B94725">
        <w:rPr>
          <w:color w:val="000000"/>
          <w:spacing w:val="-2"/>
          <w:lang w:eastAsia="zh-CN"/>
        </w:rPr>
        <w:t xml:space="preserve">f the article is as follows. Section II introduce the dual-task prediction model. In Section III, the proposed CGAT model is formulated. In Section IV, the implement procedures are demonstrated. In Section V, the proposed model is validated </w:t>
      </w:r>
      <w:r w:rsidR="00F57F28">
        <w:rPr>
          <w:color w:val="000000"/>
          <w:spacing w:val="-2"/>
          <w:lang w:eastAsia="zh-CN"/>
        </w:rPr>
        <w:t xml:space="preserve">on test systems in different scales. Finally, conclusions are presented in Section VI. </w:t>
      </w:r>
    </w:p>
    <w:p w14:paraId="7B97602F" w14:textId="4688AB09" w:rsidR="00732E46" w:rsidRDefault="00DB3364" w:rsidP="00C7592D">
      <w:pPr>
        <w:pStyle w:val="1"/>
        <w:spacing w:before="250"/>
      </w:pPr>
      <w:r>
        <w:t xml:space="preserve">II. </w:t>
      </w:r>
      <w:r w:rsidR="003F7014" w:rsidRPr="003F7014">
        <w:t>P</w:t>
      </w:r>
      <w:r w:rsidR="00713641">
        <w:t>roblem Formulation</w:t>
      </w:r>
    </w:p>
    <w:p w14:paraId="3FD0344F" w14:textId="77777777" w:rsidR="00872B3A" w:rsidRPr="00872B3A" w:rsidRDefault="00872B3A" w:rsidP="00872B3A">
      <w:pPr>
        <w:widowControl w:val="0"/>
        <w:pBdr>
          <w:top w:val="nil"/>
          <w:left w:val="nil"/>
          <w:bottom w:val="nil"/>
          <w:right w:val="nil"/>
          <w:between w:val="nil"/>
        </w:pBdr>
        <w:spacing w:line="252" w:lineRule="auto"/>
        <w:ind w:firstLine="202"/>
        <w:jc w:val="both"/>
        <w:rPr>
          <w:color w:val="000000"/>
        </w:rPr>
      </w:pPr>
      <w:r w:rsidRPr="00872B3A">
        <w:rPr>
          <w:color w:val="000000"/>
        </w:rPr>
        <w:t xml:space="preserve">This section begins by detailing CF scenarios in the HVDC-RR power systems with HVDC connected large-scale RES stations. It then introduces the fundamental concepts and tasks of CF prediction. </w:t>
      </w:r>
    </w:p>
    <w:p w14:paraId="339B2401" w14:textId="19A454C0" w:rsidR="00512A90" w:rsidRDefault="00512A90" w:rsidP="00512A90">
      <w:pPr>
        <w:pStyle w:val="2"/>
        <w:numPr>
          <w:ilvl w:val="0"/>
          <w:numId w:val="0"/>
        </w:numPr>
      </w:pPr>
      <w:r>
        <w:t xml:space="preserve">A. </w:t>
      </w:r>
      <w:r w:rsidR="00684618">
        <w:t xml:space="preserve">Modeling </w:t>
      </w:r>
      <w:r w:rsidR="00684618" w:rsidRPr="00684618">
        <w:t>Failure Scenarios in Power Systems</w:t>
      </w:r>
      <w:r w:rsidR="00684618">
        <w:t xml:space="preserve"> with HVDC</w:t>
      </w:r>
    </w:p>
    <w:p w14:paraId="19323A82" w14:textId="2B065CAF" w:rsidR="00600A69" w:rsidRPr="0000732E" w:rsidRDefault="00604D57" w:rsidP="00600A69">
      <w:pPr>
        <w:widowControl w:val="0"/>
        <w:pBdr>
          <w:top w:val="nil"/>
          <w:left w:val="nil"/>
          <w:bottom w:val="nil"/>
          <w:right w:val="nil"/>
          <w:between w:val="nil"/>
        </w:pBdr>
        <w:spacing w:line="252" w:lineRule="auto"/>
        <w:ind w:firstLine="202"/>
        <w:jc w:val="both"/>
        <w:rPr>
          <w:color w:val="000000"/>
        </w:rPr>
      </w:pPr>
      <w:r w:rsidRPr="00604D57">
        <w:rPr>
          <w:color w:val="000000"/>
        </w:rPr>
        <w:t xml:space="preserve">In recent years, HVDC technology has been widely applied in renewable energy integration due to its advantages of long-distance transmission, high-capacity, and efficiency </w:t>
      </w:r>
      <w:r w:rsidR="00903CD3">
        <w:rPr>
          <w:color w:val="000000"/>
        </w:rPr>
        <w:fldChar w:fldCharType="begin"/>
      </w:r>
      <w:r w:rsidR="00903CD3">
        <w:rPr>
          <w:color w:val="000000"/>
        </w:rPr>
        <w:instrText xml:space="preserve"> ADDIN NE.Ref.{72D60033-7D5B-4350-A695-F99ACA6534B8}</w:instrText>
      </w:r>
      <w:r w:rsidR="00903CD3">
        <w:rPr>
          <w:color w:val="000000"/>
        </w:rPr>
        <w:fldChar w:fldCharType="separate"/>
      </w:r>
      <w:r w:rsidR="00903CD3">
        <w:rPr>
          <w:color w:val="000000"/>
        </w:rPr>
        <w:t>[24]</w:t>
      </w:r>
      <w:r w:rsidR="00903CD3">
        <w:rPr>
          <w:color w:val="000000"/>
        </w:rPr>
        <w:fldChar w:fldCharType="end"/>
      </w:r>
      <w:r w:rsidRPr="00604D57">
        <w:rPr>
          <w:color w:val="000000"/>
        </w:rPr>
        <w:t xml:space="preserve">, </w:t>
      </w:r>
      <w:r w:rsidR="00903CD3">
        <w:rPr>
          <w:color w:val="000000"/>
        </w:rPr>
        <w:fldChar w:fldCharType="begin"/>
      </w:r>
      <w:r w:rsidR="00903CD3">
        <w:rPr>
          <w:color w:val="000000"/>
        </w:rPr>
        <w:instrText xml:space="preserve"> ADDIN NE.Ref.{D92EF686-B780-4AA0-AA88-1D0F48E63691}</w:instrText>
      </w:r>
      <w:r w:rsidR="00903CD3">
        <w:rPr>
          <w:color w:val="000000"/>
        </w:rPr>
        <w:fldChar w:fldCharType="separate"/>
      </w:r>
      <w:r w:rsidR="00903CD3">
        <w:rPr>
          <w:color w:val="000000"/>
        </w:rPr>
        <w:t>[25]</w:t>
      </w:r>
      <w:r w:rsidR="00903CD3">
        <w:rPr>
          <w:color w:val="000000"/>
        </w:rPr>
        <w:fldChar w:fldCharType="end"/>
      </w:r>
      <w:r w:rsidRPr="00604D57">
        <w:rPr>
          <w:color w:val="000000"/>
        </w:rPr>
        <w:t xml:space="preserve">. </w:t>
      </w:r>
      <w:r w:rsidRPr="00604D57">
        <w:rPr>
          <w:rFonts w:hint="eastAsia"/>
          <w:color w:val="000000"/>
        </w:rPr>
        <w:t xml:space="preserve">This paper investigates CF events within a system consisting of main grid, an HVDC system, and several renewable energy </w:t>
      </w:r>
      <w:r w:rsidRPr="00604D57">
        <w:rPr>
          <w:color w:val="000000"/>
        </w:rPr>
        <w:t>stations</w:t>
      </w:r>
      <w:r w:rsidRPr="00604D57">
        <w:rPr>
          <w:rFonts w:hint="eastAsia"/>
          <w:color w:val="000000"/>
        </w:rPr>
        <w:t xml:space="preserve"> as shown in Fig. 1. </w:t>
      </w:r>
    </w:p>
    <w:p w14:paraId="79A60E3D" w14:textId="24E87956" w:rsidR="00191D7C" w:rsidRDefault="00CC6DDB" w:rsidP="00600A69">
      <w:pPr>
        <w:widowControl w:val="0"/>
        <w:pBdr>
          <w:top w:val="nil"/>
          <w:left w:val="nil"/>
          <w:bottom w:val="nil"/>
          <w:right w:val="nil"/>
          <w:between w:val="nil"/>
        </w:pBdr>
        <w:spacing w:line="252" w:lineRule="auto"/>
        <w:jc w:val="center"/>
        <w:rPr>
          <w:noProof/>
        </w:rPr>
      </w:pPr>
      <w:r>
        <w:rPr>
          <w:rFonts w:eastAsia="等线"/>
          <w:noProof/>
          <w:color w:val="000000"/>
          <w:sz w:val="24"/>
          <w:szCs w:val="24"/>
        </w:rPr>
        <w:drawing>
          <wp:inline distT="0" distB="0" distL="0" distR="0" wp14:anchorId="058396D0" wp14:editId="4FE8E2F3">
            <wp:extent cx="2513807" cy="1429192"/>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47485" cy="1448339"/>
                    </a:xfrm>
                    <a:prstGeom prst="rect">
                      <a:avLst/>
                    </a:prstGeom>
                  </pic:spPr>
                </pic:pic>
              </a:graphicData>
            </a:graphic>
          </wp:inline>
        </w:drawing>
      </w:r>
    </w:p>
    <w:p w14:paraId="0C169AB7" w14:textId="69BD1B52" w:rsidR="00A853F3" w:rsidRDefault="00A853F3" w:rsidP="00191D7C">
      <w:pPr>
        <w:widowControl w:val="0"/>
        <w:pBdr>
          <w:top w:val="nil"/>
          <w:left w:val="nil"/>
          <w:bottom w:val="nil"/>
          <w:right w:val="nil"/>
          <w:between w:val="nil"/>
        </w:pBdr>
        <w:spacing w:line="252" w:lineRule="auto"/>
        <w:jc w:val="both"/>
      </w:pPr>
      <w:r>
        <w:rPr>
          <w:b/>
        </w:rPr>
        <w:t>Fig. 1.</w:t>
      </w:r>
      <w:r>
        <w:t xml:space="preserve"> </w:t>
      </w:r>
      <w:r w:rsidR="00CC6DDB" w:rsidRPr="00CC6DDB">
        <w:t>HVDC Power system with large-scale renewable energy integration</w:t>
      </w:r>
    </w:p>
    <w:p w14:paraId="773DCE57" w14:textId="77777777" w:rsidR="002A307C" w:rsidRDefault="002A307C" w:rsidP="002A307C">
      <w:pPr>
        <w:widowControl w:val="0"/>
        <w:pBdr>
          <w:top w:val="nil"/>
          <w:left w:val="nil"/>
          <w:bottom w:val="nil"/>
          <w:right w:val="nil"/>
          <w:between w:val="nil"/>
        </w:pBdr>
        <w:spacing w:line="252" w:lineRule="auto"/>
        <w:ind w:firstLine="202"/>
        <w:jc w:val="both"/>
        <w:rPr>
          <w:color w:val="000000"/>
          <w:spacing w:val="-2"/>
        </w:rPr>
      </w:pPr>
    </w:p>
    <w:p w14:paraId="4E917E81" w14:textId="240BE430" w:rsidR="002A307C" w:rsidRPr="002A307C" w:rsidRDefault="002A307C" w:rsidP="002A307C">
      <w:pPr>
        <w:widowControl w:val="0"/>
        <w:pBdr>
          <w:top w:val="nil"/>
          <w:left w:val="nil"/>
          <w:bottom w:val="nil"/>
          <w:right w:val="nil"/>
          <w:between w:val="nil"/>
        </w:pBdr>
        <w:spacing w:line="252" w:lineRule="auto"/>
        <w:ind w:firstLine="202"/>
        <w:jc w:val="both"/>
        <w:rPr>
          <w:color w:val="000000"/>
          <w:spacing w:val="-2"/>
        </w:rPr>
      </w:pPr>
      <w:r w:rsidRPr="002A307C">
        <w:rPr>
          <w:rFonts w:hint="eastAsia"/>
          <w:color w:val="000000"/>
          <w:spacing w:val="-2"/>
        </w:rPr>
        <w:t>T</w:t>
      </w:r>
      <w:r w:rsidRPr="002A307C">
        <w:rPr>
          <w:color w:val="000000"/>
          <w:spacing w:val="-2"/>
        </w:rPr>
        <w:t xml:space="preserve">aking the </w:t>
      </w:r>
      <w:proofErr w:type="spellStart"/>
      <w:r w:rsidRPr="002A307C">
        <w:rPr>
          <w:color w:val="000000"/>
          <w:spacing w:val="-2"/>
        </w:rPr>
        <w:t>Rudong</w:t>
      </w:r>
      <w:proofErr w:type="spellEnd"/>
      <w:r w:rsidRPr="002A307C">
        <w:rPr>
          <w:color w:val="000000"/>
          <w:spacing w:val="-2"/>
        </w:rPr>
        <w:t xml:space="preserve"> </w:t>
      </w:r>
      <w:r w:rsidRPr="002A307C">
        <w:rPr>
          <w:rFonts w:hint="eastAsia"/>
          <w:color w:val="000000"/>
          <w:spacing w:val="-2"/>
        </w:rPr>
        <w:t xml:space="preserve">HVDC </w:t>
      </w:r>
      <w:r w:rsidRPr="002A307C">
        <w:rPr>
          <w:color w:val="000000"/>
          <w:spacing w:val="-2"/>
        </w:rPr>
        <w:t>project as an example, which is built on the modular multilayer converter-based HVDC (MMC-HVDC) technology</w:t>
      </w:r>
      <w:r w:rsidRPr="002A307C">
        <w:rPr>
          <w:rFonts w:hint="eastAsia"/>
          <w:color w:val="000000"/>
          <w:spacing w:val="-2"/>
        </w:rPr>
        <w:t xml:space="preserve"> as shown in Fig. 2</w:t>
      </w:r>
      <w:r w:rsidRPr="002A307C">
        <w:rPr>
          <w:color w:val="000000"/>
          <w:spacing w:val="-2"/>
        </w:rPr>
        <w:t>.</w:t>
      </w:r>
      <w:r w:rsidRPr="002A307C">
        <w:rPr>
          <w:rFonts w:hint="eastAsia"/>
          <w:color w:val="000000"/>
          <w:spacing w:val="-2"/>
        </w:rPr>
        <w:t xml:space="preserve"> T</w:t>
      </w:r>
      <w:r w:rsidRPr="002A307C">
        <w:rPr>
          <w:color w:val="000000"/>
          <w:spacing w:val="-2"/>
        </w:rPr>
        <w:t xml:space="preserve">he feature of </w:t>
      </w:r>
      <w:r w:rsidRPr="002A307C">
        <w:rPr>
          <w:rFonts w:hint="eastAsia"/>
          <w:color w:val="000000"/>
          <w:spacing w:val="-2"/>
        </w:rPr>
        <w:t>MMC converter</w:t>
      </w:r>
      <w:r w:rsidRPr="002A307C">
        <w:rPr>
          <w:color w:val="000000"/>
          <w:spacing w:val="-2"/>
        </w:rPr>
        <w:t xml:space="preserve"> v is formulated as </w:t>
      </w:r>
      <m:oMath>
        <m:sSub>
          <m:sSubPr>
            <m:ctrlPr>
              <w:rPr>
                <w:rFonts w:ascii="Cambria Math" w:hAnsi="Cambria Math"/>
                <w:color w:val="000000"/>
                <w:spacing w:val="-2"/>
              </w:rPr>
            </m:ctrlPr>
          </m:sSubPr>
          <m:e>
            <m:r>
              <w:rPr>
                <w:rFonts w:ascii="Cambria Math" w:hAnsi="Cambria Math"/>
                <w:color w:val="000000"/>
                <w:spacing w:val="-2"/>
              </w:rPr>
              <m:t>d</m:t>
            </m:r>
          </m:e>
          <m:sub>
            <m:r>
              <w:rPr>
                <w:rFonts w:ascii="Cambria Math" w:hAnsi="Cambria Math"/>
                <w:color w:val="000000"/>
                <w:spacing w:val="-2"/>
              </w:rPr>
              <m:t>v</m:t>
            </m:r>
          </m:sub>
        </m:sSub>
        <m:r>
          <m:rPr>
            <m:sty m:val="p"/>
          </m:rPr>
          <w:rPr>
            <w:rFonts w:ascii="Cambria Math" w:hAnsi="Cambria Math"/>
            <w:color w:val="000000"/>
            <w:spacing w:val="-2"/>
          </w:rPr>
          <m:t>=</m:t>
        </m:r>
        <m:d>
          <m:dPr>
            <m:begChr m:val="["/>
            <m:endChr m:val="]"/>
            <m:ctrlPr>
              <w:rPr>
                <w:rFonts w:ascii="Cambria Math" w:hAnsi="Cambria Math"/>
                <w:color w:val="000000"/>
                <w:spacing w:val="-2"/>
              </w:rPr>
            </m:ctrlPr>
          </m:dPr>
          <m:e>
            <m:sSub>
              <m:sSubPr>
                <m:ctrlPr>
                  <w:rPr>
                    <w:rFonts w:ascii="Cambria Math" w:hAnsi="Cambria Math"/>
                    <w:color w:val="000000"/>
                    <w:spacing w:val="-2"/>
                  </w:rPr>
                </m:ctrlPr>
              </m:sSubPr>
              <m:e>
                <m:r>
                  <w:rPr>
                    <w:rFonts w:ascii="Cambria Math" w:hAnsi="Cambria Math"/>
                    <w:color w:val="000000"/>
                    <w:spacing w:val="-2"/>
                  </w:rPr>
                  <m:t>P</m:t>
                </m:r>
              </m:e>
              <m:sub>
                <m:r>
                  <w:rPr>
                    <w:rFonts w:ascii="Cambria Math" w:hAnsi="Cambria Math"/>
                    <w:color w:val="000000"/>
                    <w:spacing w:val="-2"/>
                  </w:rPr>
                  <m:t>sv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Q</m:t>
                </m:r>
              </m:e>
              <m:sub>
                <m:r>
                  <w:rPr>
                    <w:rFonts w:ascii="Cambria Math" w:hAnsi="Cambria Math"/>
                    <w:color w:val="000000"/>
                    <w:spacing w:val="-2"/>
                  </w:rPr>
                  <m:t>sv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U</m:t>
                </m:r>
              </m:e>
              <m:sub>
                <m:r>
                  <w:rPr>
                    <w:rFonts w:ascii="Cambria Math" w:hAnsi="Cambria Math"/>
                    <w:color w:val="000000"/>
                    <w:spacing w:val="-2"/>
                  </w:rPr>
                  <m:t>sv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δ</m:t>
                </m:r>
              </m:e>
              <m:sub>
                <m:r>
                  <w:rPr>
                    <w:rFonts w:ascii="Cambria Math" w:hAnsi="Cambria Math"/>
                    <w:color w:val="000000"/>
                    <w:spacing w:val="-2"/>
                  </w:rPr>
                  <m:t>sv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P</m:t>
                </m:r>
              </m:e>
              <m:sub>
                <m:r>
                  <w:rPr>
                    <w:rFonts w:ascii="Cambria Math" w:hAnsi="Cambria Math"/>
                    <w:color w:val="000000"/>
                    <w:spacing w:val="-2"/>
                  </w:rPr>
                  <m:t>cv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Q</m:t>
                </m:r>
              </m:e>
              <m:sub>
                <m:r>
                  <w:rPr>
                    <w:rFonts w:ascii="Cambria Math" w:hAnsi="Cambria Math"/>
                    <w:color w:val="000000"/>
                    <w:spacing w:val="-2"/>
                  </w:rPr>
                  <m:t>cv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U</m:t>
                </m:r>
              </m:e>
              <m:sub>
                <m:r>
                  <w:rPr>
                    <w:rFonts w:ascii="Cambria Math" w:hAnsi="Cambria Math"/>
                    <w:color w:val="000000"/>
                    <w:spacing w:val="-2"/>
                  </w:rPr>
                  <m:t>cv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δ</m:t>
                </m:r>
              </m:e>
              <m:sub>
                <m:r>
                  <w:rPr>
                    <w:rFonts w:ascii="Cambria Math" w:hAnsi="Cambria Math"/>
                    <w:color w:val="000000"/>
                    <w:spacing w:val="-2"/>
                  </w:rPr>
                  <m:t>cv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P</m:t>
                </m:r>
              </m:e>
              <m:sub>
                <m:r>
                  <m:rPr>
                    <m:sty m:val="p"/>
                  </m:rPr>
                  <w:rPr>
                    <w:rFonts w:ascii="Cambria Math" w:hAnsi="Cambria Math" w:hint="eastAsia"/>
                    <w:color w:val="000000"/>
                    <w:spacing w:val="-2"/>
                  </w:rPr>
                  <m:t>dc</m:t>
                </m:r>
                <m:r>
                  <w:rPr>
                    <w:rFonts w:ascii="Cambria Math" w:hAnsi="Cambria Math"/>
                    <w:color w:val="000000"/>
                    <w:spacing w:val="-2"/>
                  </w:rPr>
                  <m:t>v</m:t>
                </m:r>
              </m:sub>
            </m:sSub>
            <m:sSub>
              <m:sSubPr>
                <m:ctrlPr>
                  <w:rPr>
                    <w:rFonts w:ascii="Cambria Math" w:hAnsi="Cambria Math"/>
                    <w:color w:val="000000"/>
                    <w:spacing w:val="-2"/>
                  </w:rPr>
                </m:ctrlPr>
              </m:sSubPr>
              <m:e>
                <m:r>
                  <m:rPr>
                    <m:sty m:val="p"/>
                  </m:rPr>
                  <w:rPr>
                    <w:rFonts w:ascii="Cambria Math" w:hAnsi="Cambria Math"/>
                    <w:color w:val="000000"/>
                    <w:spacing w:val="-2"/>
                  </w:rPr>
                  <m:t>,</m:t>
                </m:r>
                <m:r>
                  <w:rPr>
                    <w:rFonts w:ascii="Cambria Math" w:hAnsi="Cambria Math"/>
                    <w:color w:val="000000"/>
                    <w:spacing w:val="-2"/>
                  </w:rPr>
                  <m:t>U</m:t>
                </m:r>
              </m:e>
              <m:sub>
                <m:r>
                  <m:rPr>
                    <m:sty m:val="p"/>
                  </m:rPr>
                  <w:rPr>
                    <w:rFonts w:ascii="Cambria Math" w:hAnsi="Cambria Math"/>
                    <w:color w:val="000000"/>
                    <w:spacing w:val="-2"/>
                  </w:rPr>
                  <m:t>dc</m:t>
                </m:r>
                <m:r>
                  <w:rPr>
                    <w:rFonts w:ascii="Cambria Math" w:hAnsi="Cambria Math"/>
                    <w:color w:val="000000"/>
                    <w:spacing w:val="-2"/>
                  </w:rPr>
                  <m:t>v</m:t>
                </m:r>
              </m:sub>
            </m:sSub>
          </m:e>
        </m:d>
      </m:oMath>
      <w:r w:rsidRPr="002A307C">
        <w:rPr>
          <w:rFonts w:hint="eastAsia"/>
          <w:color w:val="000000"/>
          <w:spacing w:val="-2"/>
        </w:rPr>
        <w:t xml:space="preserve">, </w:t>
      </w:r>
      <w:r w:rsidRPr="002A307C">
        <w:rPr>
          <w:color w:val="000000"/>
          <w:spacing w:val="-2"/>
        </w:rPr>
        <w:t xml:space="preserve"> where </w:t>
      </w:r>
      <m:oMath>
        <m:sSub>
          <m:sSubPr>
            <m:ctrlPr>
              <w:rPr>
                <w:rFonts w:ascii="Cambria Math" w:hAnsi="Cambria Math"/>
                <w:color w:val="000000"/>
                <w:spacing w:val="-2"/>
              </w:rPr>
            </m:ctrlPr>
          </m:sSubPr>
          <m:e>
            <m:r>
              <w:rPr>
                <w:rFonts w:ascii="Cambria Math" w:hAnsi="Cambria Math"/>
                <w:color w:val="000000"/>
                <w:spacing w:val="-2"/>
              </w:rPr>
              <m:t>U</m:t>
            </m:r>
          </m:e>
          <m:sub>
            <m:r>
              <w:rPr>
                <w:rFonts w:ascii="Cambria Math" w:hAnsi="Cambria Math"/>
                <w:color w:val="000000"/>
                <w:spacing w:val="-2"/>
              </w:rPr>
              <m:t>sv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δ</m:t>
            </m:r>
          </m:e>
          <m:sub>
            <m:r>
              <w:rPr>
                <w:rFonts w:ascii="Cambria Math" w:hAnsi="Cambria Math"/>
                <w:color w:val="000000"/>
                <w:spacing w:val="-2"/>
              </w:rPr>
              <m:t>sv</m:t>
            </m:r>
          </m:sub>
        </m:sSub>
      </m:oMath>
      <w:r w:rsidRPr="002A307C">
        <w:rPr>
          <w:color w:val="000000"/>
          <w:spacing w:val="-2"/>
        </w:rPr>
        <w:t xml:space="preserve"> is the fundamental vector of the AC bus voltage connected to the MMC, </w:t>
      </w:r>
      <m:oMath>
        <m:sSub>
          <m:sSubPr>
            <m:ctrlPr>
              <w:rPr>
                <w:rFonts w:ascii="Cambria Math" w:hAnsi="Cambria Math"/>
                <w:color w:val="000000"/>
                <w:spacing w:val="-2"/>
              </w:rPr>
            </m:ctrlPr>
          </m:sSubPr>
          <m:e>
            <m:r>
              <w:rPr>
                <w:rFonts w:ascii="Cambria Math" w:hAnsi="Cambria Math"/>
                <w:color w:val="000000"/>
                <w:spacing w:val="-2"/>
              </w:rPr>
              <m:t>U</m:t>
            </m:r>
          </m:e>
          <m:sub>
            <m:r>
              <w:rPr>
                <w:rFonts w:ascii="Cambria Math" w:hAnsi="Cambria Math"/>
                <w:color w:val="000000"/>
                <w:spacing w:val="-2"/>
              </w:rPr>
              <m:t>cv</m:t>
            </m:r>
          </m:sub>
        </m:sSub>
        <m:r>
          <m:rPr>
            <m:sty m:val="p"/>
          </m:rPr>
          <w:rPr>
            <w:rFonts w:ascii="Cambria Math" w:hAnsi="Cambria Math"/>
            <w:color w:val="000000"/>
            <w:spacing w:val="-2"/>
          </w:rPr>
          <m:t>∠</m:t>
        </m:r>
        <m:sSub>
          <m:sSubPr>
            <m:ctrlPr>
              <w:rPr>
                <w:rFonts w:ascii="Cambria Math" w:hAnsi="Cambria Math"/>
                <w:color w:val="000000"/>
                <w:spacing w:val="-2"/>
              </w:rPr>
            </m:ctrlPr>
          </m:sSubPr>
          <m:e>
            <m:r>
              <w:rPr>
                <w:rFonts w:ascii="Cambria Math" w:hAnsi="Cambria Math"/>
                <w:color w:val="000000"/>
                <w:spacing w:val="-2"/>
              </w:rPr>
              <m:t>δ</m:t>
            </m:r>
          </m:e>
          <m:sub>
            <m:r>
              <w:rPr>
                <w:rFonts w:ascii="Cambria Math" w:hAnsi="Cambria Math"/>
                <w:color w:val="000000"/>
                <w:spacing w:val="-2"/>
              </w:rPr>
              <m:t>cv</m:t>
            </m:r>
          </m:sub>
        </m:sSub>
        <m:r>
          <m:rPr>
            <m:sty m:val="p"/>
          </m:rPr>
          <w:rPr>
            <w:rFonts w:ascii="Cambria Math" w:hAnsi="Cambria Math"/>
            <w:color w:val="000000"/>
            <w:spacing w:val="-2"/>
          </w:rPr>
          <m:t xml:space="preserve"> </m:t>
        </m:r>
      </m:oMath>
      <w:r w:rsidRPr="002A307C">
        <w:rPr>
          <w:color w:val="000000"/>
          <w:spacing w:val="-2"/>
        </w:rPr>
        <w:t xml:space="preserve">is the fundamental vector of the MMC AC side voltage, </w:t>
      </w:r>
      <m:oMath>
        <m:sSub>
          <m:sSubPr>
            <m:ctrlPr>
              <w:rPr>
                <w:rFonts w:ascii="Cambria Math" w:hAnsi="Cambria Math"/>
                <w:color w:val="000000"/>
                <w:spacing w:val="-2"/>
              </w:rPr>
            </m:ctrlPr>
          </m:sSubPr>
          <m:e>
            <m:r>
              <w:rPr>
                <w:rFonts w:ascii="Cambria Math" w:hAnsi="Cambria Math"/>
                <w:color w:val="000000"/>
                <w:spacing w:val="-2"/>
              </w:rPr>
              <m:t>P</m:t>
            </m:r>
          </m:e>
          <m:sub>
            <m:r>
              <w:rPr>
                <w:rFonts w:ascii="Cambria Math" w:hAnsi="Cambria Math"/>
                <w:color w:val="000000"/>
                <w:spacing w:val="-2"/>
              </w:rPr>
              <m:t>sv</m:t>
            </m:r>
          </m:sub>
        </m:sSub>
      </m:oMath>
      <w:r w:rsidRPr="002A307C">
        <w:rPr>
          <w:color w:val="000000"/>
          <w:spacing w:val="-2"/>
        </w:rPr>
        <w:t xml:space="preserve"> and </w:t>
      </w:r>
      <m:oMath>
        <m:sSub>
          <m:sSubPr>
            <m:ctrlPr>
              <w:rPr>
                <w:rFonts w:ascii="Cambria Math" w:hAnsi="Cambria Math"/>
                <w:color w:val="000000"/>
                <w:spacing w:val="-2"/>
              </w:rPr>
            </m:ctrlPr>
          </m:sSubPr>
          <m:e>
            <m:r>
              <w:rPr>
                <w:rFonts w:ascii="Cambria Math" w:hAnsi="Cambria Math"/>
                <w:color w:val="000000"/>
                <w:spacing w:val="-2"/>
              </w:rPr>
              <m:t>Q</m:t>
            </m:r>
          </m:e>
          <m:sub>
            <m:r>
              <w:rPr>
                <w:rFonts w:ascii="Cambria Math" w:hAnsi="Cambria Math"/>
                <w:color w:val="000000"/>
                <w:spacing w:val="-2"/>
              </w:rPr>
              <m:t>sv</m:t>
            </m:r>
          </m:sub>
        </m:sSub>
      </m:oMath>
      <w:r w:rsidRPr="002A307C">
        <w:rPr>
          <w:color w:val="000000"/>
          <w:spacing w:val="-2"/>
        </w:rPr>
        <w:t xml:space="preserve"> are the power output of the AC system, </w:t>
      </w:r>
      <m:oMath>
        <m:sSub>
          <m:sSubPr>
            <m:ctrlPr>
              <w:rPr>
                <w:rFonts w:ascii="Cambria Math" w:hAnsi="Cambria Math"/>
                <w:color w:val="000000"/>
                <w:spacing w:val="-2"/>
              </w:rPr>
            </m:ctrlPr>
          </m:sSubPr>
          <m:e>
            <m:r>
              <w:rPr>
                <w:rFonts w:ascii="Cambria Math" w:hAnsi="Cambria Math"/>
                <w:color w:val="000000"/>
                <w:spacing w:val="-2"/>
              </w:rPr>
              <m:t>P</m:t>
            </m:r>
          </m:e>
          <m:sub>
            <m:r>
              <w:rPr>
                <w:rFonts w:ascii="Cambria Math" w:hAnsi="Cambria Math"/>
                <w:color w:val="000000"/>
                <w:spacing w:val="-2"/>
              </w:rPr>
              <m:t>cv</m:t>
            </m:r>
          </m:sub>
        </m:sSub>
      </m:oMath>
      <w:r w:rsidRPr="002A307C">
        <w:rPr>
          <w:color w:val="000000"/>
          <w:spacing w:val="-2"/>
        </w:rPr>
        <w:t xml:space="preserve"> and </w:t>
      </w:r>
      <m:oMath>
        <m:sSub>
          <m:sSubPr>
            <m:ctrlPr>
              <w:rPr>
                <w:rFonts w:ascii="Cambria Math" w:hAnsi="Cambria Math"/>
                <w:color w:val="000000"/>
                <w:spacing w:val="-2"/>
              </w:rPr>
            </m:ctrlPr>
          </m:sSubPr>
          <m:e>
            <m:r>
              <w:rPr>
                <w:rFonts w:ascii="Cambria Math" w:hAnsi="Cambria Math"/>
                <w:color w:val="000000"/>
                <w:spacing w:val="-2"/>
              </w:rPr>
              <m:t>Q</m:t>
            </m:r>
          </m:e>
          <m:sub>
            <m:r>
              <w:rPr>
                <w:rFonts w:ascii="Cambria Math" w:hAnsi="Cambria Math"/>
                <w:color w:val="000000"/>
                <w:spacing w:val="-2"/>
              </w:rPr>
              <m:t>cv</m:t>
            </m:r>
          </m:sub>
        </m:sSub>
      </m:oMath>
      <w:r w:rsidRPr="002A307C">
        <w:rPr>
          <w:color w:val="000000"/>
          <w:spacing w:val="-2"/>
        </w:rPr>
        <w:t xml:space="preserve"> are the power absorbed by the MMC, </w:t>
      </w:r>
      <m:oMath>
        <m:sSub>
          <m:sSubPr>
            <m:ctrlPr>
              <w:rPr>
                <w:rFonts w:ascii="Cambria Math" w:hAnsi="Cambria Math"/>
                <w:color w:val="000000"/>
                <w:spacing w:val="-2"/>
              </w:rPr>
            </m:ctrlPr>
          </m:sSubPr>
          <m:e>
            <m:r>
              <w:rPr>
                <w:rFonts w:ascii="Cambria Math" w:hAnsi="Cambria Math"/>
                <w:color w:val="000000"/>
                <w:spacing w:val="-2"/>
              </w:rPr>
              <m:t>P</m:t>
            </m:r>
          </m:e>
          <m:sub>
            <m:r>
              <w:rPr>
                <w:rFonts w:ascii="Cambria Math" w:hAnsi="Cambria Math"/>
                <w:color w:val="000000"/>
                <w:spacing w:val="-2"/>
              </w:rPr>
              <m:t>dcv</m:t>
            </m:r>
          </m:sub>
        </m:sSub>
      </m:oMath>
      <w:r w:rsidRPr="002A307C">
        <w:rPr>
          <w:color w:val="000000"/>
          <w:spacing w:val="-2"/>
        </w:rPr>
        <w:t xml:space="preserve">  and </w:t>
      </w:r>
      <m:oMath>
        <m:sSub>
          <m:sSubPr>
            <m:ctrlPr>
              <w:rPr>
                <w:rFonts w:ascii="Cambria Math" w:hAnsi="Cambria Math"/>
                <w:color w:val="000000"/>
                <w:spacing w:val="-2"/>
              </w:rPr>
            </m:ctrlPr>
          </m:sSubPr>
          <m:e>
            <m:r>
              <w:rPr>
                <w:rFonts w:ascii="Cambria Math" w:hAnsi="Cambria Math"/>
                <w:color w:val="000000"/>
                <w:spacing w:val="-2"/>
              </w:rPr>
              <m:t>U</m:t>
            </m:r>
          </m:e>
          <m:sub>
            <m:r>
              <w:rPr>
                <w:rFonts w:ascii="Cambria Math" w:hAnsi="Cambria Math"/>
                <w:color w:val="000000"/>
                <w:spacing w:val="-2"/>
              </w:rPr>
              <m:t>dcv</m:t>
            </m:r>
          </m:sub>
        </m:sSub>
      </m:oMath>
      <w:r w:rsidRPr="002A307C">
        <w:rPr>
          <w:rFonts w:hint="eastAsia"/>
          <w:color w:val="000000"/>
          <w:spacing w:val="-2"/>
        </w:rPr>
        <w:t xml:space="preserve"> </w:t>
      </w:r>
      <w:r w:rsidRPr="002A307C">
        <w:rPr>
          <w:color w:val="000000"/>
          <w:spacing w:val="-2"/>
        </w:rPr>
        <w:t xml:space="preserve">are the DC power output and voltage of the MMC DC side, </w:t>
      </w:r>
      <m:oMath>
        <m:sSub>
          <m:sSubPr>
            <m:ctrlPr>
              <w:rPr>
                <w:rFonts w:ascii="Cambria Math" w:hAnsi="Cambria Math"/>
                <w:color w:val="000000"/>
                <w:spacing w:val="-2"/>
              </w:rPr>
            </m:ctrlPr>
          </m:sSubPr>
          <m:e>
            <m:r>
              <w:rPr>
                <w:rFonts w:ascii="Cambria Math" w:hAnsi="Cambria Math"/>
                <w:color w:val="000000"/>
                <w:spacing w:val="-2"/>
              </w:rPr>
              <m:t>R</m:t>
            </m:r>
          </m:e>
          <m:sub>
            <m:r>
              <w:rPr>
                <w:rFonts w:ascii="Cambria Math" w:hAnsi="Cambria Math"/>
                <w:color w:val="000000"/>
                <w:spacing w:val="-2"/>
              </w:rPr>
              <m:t>v</m:t>
            </m:r>
          </m:sub>
        </m:sSub>
      </m:oMath>
      <w:r w:rsidRPr="002A307C">
        <w:rPr>
          <w:color w:val="000000"/>
          <w:spacing w:val="-2"/>
        </w:rPr>
        <w:t xml:space="preserve"> and </w:t>
      </w:r>
      <m:oMath>
        <m:sSub>
          <m:sSubPr>
            <m:ctrlPr>
              <w:rPr>
                <w:rFonts w:ascii="Cambria Math" w:hAnsi="Cambria Math"/>
                <w:color w:val="000000"/>
                <w:spacing w:val="-2"/>
              </w:rPr>
            </m:ctrlPr>
          </m:sSubPr>
          <m:e>
            <m:r>
              <w:rPr>
                <w:rFonts w:ascii="Cambria Math" w:hAnsi="Cambria Math"/>
                <w:color w:val="000000"/>
                <w:spacing w:val="-2"/>
              </w:rPr>
              <m:t>X</m:t>
            </m:r>
          </m:e>
          <m:sub>
            <m:r>
              <w:rPr>
                <w:rFonts w:ascii="Cambria Math" w:hAnsi="Cambria Math"/>
                <w:color w:val="000000"/>
                <w:spacing w:val="-2"/>
              </w:rPr>
              <m:t>v</m:t>
            </m:r>
          </m:sub>
        </m:sSub>
      </m:oMath>
      <w:r w:rsidRPr="002A307C">
        <w:rPr>
          <w:color w:val="000000"/>
          <w:spacing w:val="-2"/>
        </w:rPr>
        <w:t xml:space="preserve"> are the equivalent impedance.</w:t>
      </w:r>
    </w:p>
    <w:p w14:paraId="47CE4E1D" w14:textId="44444FC2" w:rsidR="00A853F3" w:rsidRDefault="00F13107" w:rsidP="00F13107">
      <w:pPr>
        <w:widowControl w:val="0"/>
        <w:pBdr>
          <w:top w:val="nil"/>
          <w:left w:val="nil"/>
          <w:bottom w:val="nil"/>
          <w:right w:val="nil"/>
          <w:between w:val="nil"/>
        </w:pBdr>
        <w:spacing w:line="252" w:lineRule="auto"/>
        <w:jc w:val="center"/>
        <w:rPr>
          <w:color w:val="000000"/>
        </w:rPr>
      </w:pPr>
      <w:r>
        <w:rPr>
          <w:rFonts w:eastAsia="宋体"/>
          <w:noProof/>
          <w:sz w:val="16"/>
          <w:szCs w:val="16"/>
        </w:rPr>
        <w:drawing>
          <wp:inline distT="0" distB="0" distL="0" distR="0" wp14:anchorId="0BB4A191" wp14:editId="74D020E2">
            <wp:extent cx="2348151" cy="84398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63963" cy="849670"/>
                    </a:xfrm>
                    <a:prstGeom prst="rect">
                      <a:avLst/>
                    </a:prstGeom>
                  </pic:spPr>
                </pic:pic>
              </a:graphicData>
            </a:graphic>
          </wp:inline>
        </w:drawing>
      </w:r>
    </w:p>
    <w:p w14:paraId="7F25FC88" w14:textId="0F454A9A" w:rsidR="00F13107" w:rsidRDefault="00F13107" w:rsidP="00F13107">
      <w:pPr>
        <w:widowControl w:val="0"/>
        <w:pBdr>
          <w:top w:val="nil"/>
          <w:left w:val="nil"/>
          <w:bottom w:val="nil"/>
          <w:right w:val="nil"/>
          <w:between w:val="nil"/>
        </w:pBdr>
        <w:spacing w:line="252" w:lineRule="auto"/>
        <w:jc w:val="both"/>
      </w:pPr>
      <w:r>
        <w:rPr>
          <w:b/>
        </w:rPr>
        <w:t xml:space="preserve">Fig. 2. </w:t>
      </w:r>
      <w:r w:rsidRPr="00F13107">
        <w:t>Steady-state model of the MMC station</w:t>
      </w:r>
    </w:p>
    <w:p w14:paraId="704BA36D" w14:textId="77777777" w:rsidR="00CA6B08" w:rsidRDefault="00CA6B08" w:rsidP="00F13107">
      <w:pPr>
        <w:widowControl w:val="0"/>
        <w:pBdr>
          <w:top w:val="nil"/>
          <w:left w:val="nil"/>
          <w:bottom w:val="nil"/>
          <w:right w:val="nil"/>
          <w:between w:val="nil"/>
        </w:pBdr>
        <w:spacing w:line="252" w:lineRule="auto"/>
        <w:jc w:val="both"/>
      </w:pPr>
    </w:p>
    <w:p w14:paraId="7A7EAB95" w14:textId="30CD7B67" w:rsidR="00CA6B08" w:rsidRPr="00CA6B08" w:rsidRDefault="00CA6B08" w:rsidP="00CA6B08">
      <w:pPr>
        <w:widowControl w:val="0"/>
        <w:pBdr>
          <w:top w:val="nil"/>
          <w:left w:val="nil"/>
          <w:bottom w:val="nil"/>
          <w:right w:val="nil"/>
          <w:between w:val="nil"/>
        </w:pBdr>
        <w:spacing w:line="252" w:lineRule="auto"/>
        <w:ind w:firstLine="202"/>
        <w:jc w:val="both"/>
        <w:rPr>
          <w:color w:val="000000"/>
          <w:spacing w:val="-2"/>
          <w:lang w:eastAsia="zh-CN"/>
        </w:rPr>
      </w:pPr>
      <w:r w:rsidRPr="00CA6B08">
        <w:rPr>
          <w:color w:val="000000"/>
          <w:spacing w:val="-2"/>
          <w:lang w:eastAsia="zh-CN"/>
        </w:rPr>
        <w:t>The probabilities of three typical</w:t>
      </w:r>
      <w:r w:rsidRPr="00CA6B08">
        <w:rPr>
          <w:rFonts w:hint="eastAsia"/>
          <w:color w:val="000000"/>
          <w:spacing w:val="-2"/>
          <w:lang w:eastAsia="zh-CN"/>
        </w:rPr>
        <w:t xml:space="preserve"> failures in the HVDC</w:t>
      </w:r>
      <w:r>
        <w:rPr>
          <w:color w:val="000000"/>
          <w:spacing w:val="-2"/>
          <w:lang w:eastAsia="zh-CN"/>
        </w:rPr>
        <w:t xml:space="preserve"> integrated</w:t>
      </w:r>
      <w:r w:rsidRPr="00CA6B08">
        <w:rPr>
          <w:rFonts w:hint="eastAsia"/>
          <w:color w:val="000000"/>
          <w:spacing w:val="-2"/>
          <w:lang w:eastAsia="zh-CN"/>
        </w:rPr>
        <w:t xml:space="preserve"> grid are modeled. From the </w:t>
      </w:r>
      <w:r w:rsidRPr="00CA6B08">
        <w:rPr>
          <w:color w:val="000000"/>
          <w:spacing w:val="-2"/>
          <w:lang w:eastAsia="zh-CN"/>
        </w:rPr>
        <w:t>prospective</w:t>
      </w:r>
      <w:r w:rsidRPr="00CA6B08">
        <w:rPr>
          <w:rFonts w:hint="eastAsia"/>
          <w:color w:val="000000"/>
          <w:spacing w:val="-2"/>
          <w:lang w:eastAsia="zh-CN"/>
        </w:rPr>
        <w:t xml:space="preserve"> of AC transmission system, the fragility function is widely used to </w:t>
      </w:r>
      <w:r w:rsidRPr="00CA6B08">
        <w:rPr>
          <w:color w:val="000000"/>
          <w:spacing w:val="-2"/>
          <w:lang w:eastAsia="zh-CN"/>
        </w:rPr>
        <w:t>roughly</w:t>
      </w:r>
      <w:r w:rsidRPr="00CA6B08">
        <w:rPr>
          <w:rFonts w:hint="eastAsia"/>
          <w:color w:val="000000"/>
          <w:spacing w:val="-2"/>
          <w:lang w:eastAsia="zh-CN"/>
        </w:rPr>
        <w:t xml:space="preserve"> </w:t>
      </w:r>
      <w:r w:rsidRPr="00CA6B08">
        <w:rPr>
          <w:color w:val="000000"/>
          <w:spacing w:val="-2"/>
          <w:lang w:eastAsia="zh-CN"/>
        </w:rPr>
        <w:t>describe</w:t>
      </w:r>
      <w:r w:rsidRPr="00CA6B08">
        <w:rPr>
          <w:rFonts w:hint="eastAsia"/>
          <w:color w:val="000000"/>
          <w:spacing w:val="-2"/>
          <w:lang w:eastAsia="zh-CN"/>
        </w:rPr>
        <w:t xml:space="preserve"> the line failure probability as</w:t>
      </w:r>
    </w:p>
    <w:p w14:paraId="713849F0" w14:textId="46215924" w:rsidR="00CA6B08" w:rsidRPr="0017213D" w:rsidRDefault="00E33BAE" w:rsidP="006326C7">
      <w:pPr>
        <w:widowControl w:val="0"/>
        <w:pBdr>
          <w:top w:val="nil"/>
          <w:left w:val="nil"/>
          <w:bottom w:val="nil"/>
          <w:right w:val="nil"/>
          <w:between w:val="nil"/>
        </w:pBdr>
        <w:spacing w:line="480" w:lineRule="auto"/>
        <w:jc w:val="both"/>
        <w:rPr>
          <w:color w:val="000000"/>
        </w:rPr>
      </w:pPr>
      <m:oMathPara>
        <m:oMathParaPr>
          <m:jc m:val="right"/>
        </m:oMathParaPr>
        <m:oMath>
          <m:eqArr>
            <m:eqArrPr>
              <m:maxDist m:val="1"/>
              <m:ctrlPr>
                <w:rPr>
                  <w:rFonts w:ascii="Cambria Math" w:eastAsia="等线" w:hAnsi="Cambria Math"/>
                  <w:i/>
                  <w:color w:val="000000"/>
                </w:rPr>
              </m:ctrlPr>
            </m:eqArrPr>
            <m:e>
              <m:r>
                <w:rPr>
                  <w:rFonts w:ascii="Cambria Math" w:eastAsia="等线" w:hAnsi="Cambria Math"/>
                  <w:color w:val="000000"/>
                </w:rPr>
                <m:t>prob</m:t>
              </m:r>
              <m:d>
                <m:dPr>
                  <m:ctrlPr>
                    <w:rPr>
                      <w:rFonts w:ascii="Cambria Math" w:eastAsia="等线" w:hAnsi="Cambria Math"/>
                      <w:i/>
                      <w:color w:val="000000"/>
                    </w:rPr>
                  </m:ctrlPr>
                </m:dPr>
                <m:e>
                  <m:r>
                    <w:rPr>
                      <w:rFonts w:ascii="Cambria Math" w:eastAsia="等线" w:hAnsi="Cambria Math"/>
                      <w:color w:val="000000"/>
                    </w:rPr>
                    <m:t>s</m:t>
                  </m:r>
                </m:e>
              </m:d>
              <m:r>
                <w:rPr>
                  <w:rFonts w:ascii="Cambria Math" w:eastAsia="等线" w:hAnsi="Cambria Math"/>
                  <w:color w:val="000000"/>
                </w:rPr>
                <m:t>=</m:t>
              </m:r>
              <m:r>
                <m:rPr>
                  <m:sty m:val="p"/>
                </m:rPr>
                <w:rPr>
                  <w:rFonts w:ascii="Cambria Math" w:eastAsia="等线" w:hAnsi="Cambria Math"/>
                  <w:color w:val="000000"/>
                </w:rPr>
                <m:t>Φ</m:t>
              </m:r>
              <m:d>
                <m:dPr>
                  <m:ctrlPr>
                    <w:rPr>
                      <w:rFonts w:ascii="Cambria Math" w:eastAsia="等线" w:hAnsi="Cambria Math"/>
                      <w:i/>
                      <w:color w:val="000000"/>
                    </w:rPr>
                  </m:ctrlPr>
                </m:dPr>
                <m:e>
                  <m:f>
                    <m:fPr>
                      <m:ctrlPr>
                        <w:rPr>
                          <w:rFonts w:ascii="Cambria Math" w:eastAsia="等线" w:hAnsi="Cambria Math"/>
                          <w:i/>
                          <w:color w:val="000000"/>
                        </w:rPr>
                      </m:ctrlPr>
                    </m:fPr>
                    <m:num>
                      <m:r>
                        <w:rPr>
                          <w:rFonts w:ascii="Cambria Math" w:eastAsia="等线" w:hAnsi="Cambria Math"/>
                          <w:color w:val="000000"/>
                        </w:rPr>
                        <m:t>1</m:t>
                      </m:r>
                    </m:num>
                    <m:den>
                      <m:r>
                        <w:rPr>
                          <w:rFonts w:ascii="Cambria Math" w:eastAsia="等线" w:hAnsi="Cambria Math"/>
                          <w:color w:val="000000"/>
                        </w:rPr>
                        <m:t>λ</m:t>
                      </m:r>
                    </m:den>
                  </m:f>
                  <m:r>
                    <w:rPr>
                      <w:rFonts w:ascii="Cambria Math" w:eastAsia="等线" w:hAnsi="Cambria Math"/>
                      <w:color w:val="000000"/>
                    </w:rPr>
                    <m:t>ln</m:t>
                  </m:r>
                  <m:f>
                    <m:fPr>
                      <m:ctrlPr>
                        <w:rPr>
                          <w:rFonts w:ascii="Cambria Math" w:eastAsia="等线" w:hAnsi="Cambria Math"/>
                          <w:i/>
                          <w:color w:val="000000"/>
                        </w:rPr>
                      </m:ctrlPr>
                    </m:fPr>
                    <m:num>
                      <m:r>
                        <w:rPr>
                          <w:rFonts w:ascii="Cambria Math" w:eastAsia="等线" w:hAnsi="Cambria Math"/>
                          <w:color w:val="000000"/>
                        </w:rPr>
                        <m:t>s</m:t>
                      </m:r>
                    </m:num>
                    <m:den>
                      <m:acc>
                        <m:accPr>
                          <m:chr m:val="̅"/>
                          <m:ctrlPr>
                            <w:rPr>
                              <w:rFonts w:ascii="Cambria Math" w:eastAsia="等线" w:hAnsi="Cambria Math"/>
                              <w:i/>
                              <w:color w:val="000000"/>
                            </w:rPr>
                          </m:ctrlPr>
                        </m:accPr>
                        <m:e>
                          <m:r>
                            <w:rPr>
                              <w:rFonts w:ascii="Cambria Math" w:eastAsia="等线" w:hAnsi="Cambria Math"/>
                              <w:color w:val="000000"/>
                            </w:rPr>
                            <m:t>S</m:t>
                          </m:r>
                        </m:e>
                      </m:acc>
                    </m:den>
                  </m:f>
                </m:e>
              </m:d>
              <m:r>
                <w:rPr>
                  <w:rFonts w:ascii="Cambria Math" w:eastAsia="等线" w:hAnsi="Cambria Math"/>
                  <w:color w:val="000000"/>
                </w:rPr>
                <m:t>#(1)</m:t>
              </m:r>
              <m:r>
                <w:rPr>
                  <w:rFonts w:ascii="Cambria Math" w:eastAsia="等线"/>
                  <w:color w:val="000000"/>
                </w:rPr>
                <m:t xml:space="preserve"> </m:t>
              </m:r>
            </m:e>
          </m:eqArr>
        </m:oMath>
      </m:oMathPara>
    </w:p>
    <w:p w14:paraId="0660DB64" w14:textId="12A9368C" w:rsidR="00CA6B08" w:rsidRPr="00CA6B08" w:rsidRDefault="00CA6B08" w:rsidP="00CA6B08">
      <w:pPr>
        <w:widowControl w:val="0"/>
        <w:pBdr>
          <w:top w:val="nil"/>
          <w:left w:val="nil"/>
          <w:bottom w:val="nil"/>
          <w:right w:val="nil"/>
          <w:between w:val="nil"/>
        </w:pBdr>
        <w:spacing w:line="252" w:lineRule="auto"/>
        <w:jc w:val="both"/>
        <w:rPr>
          <w:color w:val="000000"/>
          <w:spacing w:val="-2"/>
          <w:lang w:eastAsia="zh-CN"/>
        </w:rPr>
      </w:pPr>
      <w:r w:rsidRPr="00CA6B08">
        <w:rPr>
          <w:rFonts w:eastAsia="宋体" w:hint="eastAsia"/>
          <w:kern w:val="2"/>
          <w:lang w:eastAsia="zh-CN"/>
        </w:rPr>
        <w:t>wh</w:t>
      </w:r>
      <w:r w:rsidRPr="00CA6B08">
        <w:rPr>
          <w:rFonts w:hint="eastAsia"/>
          <w:color w:val="000000"/>
          <w:spacing w:val="-2"/>
          <w:lang w:eastAsia="zh-CN"/>
        </w:rPr>
        <w:t xml:space="preserve">ere </w:t>
      </w:r>
      <m:oMath>
        <m:acc>
          <m:accPr>
            <m:chr m:val="̅"/>
            <m:ctrlPr>
              <w:rPr>
                <w:rFonts w:ascii="Cambria Math" w:hAnsi="Cambria Math"/>
                <w:color w:val="000000"/>
                <w:spacing w:val="-2"/>
                <w:lang w:eastAsia="zh-CN"/>
              </w:rPr>
            </m:ctrlPr>
          </m:accPr>
          <m:e>
            <m:r>
              <w:rPr>
                <w:rFonts w:ascii="Cambria Math" w:hAnsi="Cambria Math"/>
                <w:color w:val="000000"/>
                <w:spacing w:val="-2"/>
                <w:lang w:eastAsia="zh-CN"/>
              </w:rPr>
              <m:t>S</m:t>
            </m:r>
          </m:e>
        </m:acc>
      </m:oMath>
      <w:r w:rsidRPr="00CA6B08">
        <w:rPr>
          <w:rFonts w:hint="eastAsia"/>
          <w:color w:val="000000"/>
          <w:spacing w:val="-2"/>
          <w:lang w:eastAsia="zh-CN"/>
        </w:rPr>
        <w:t xml:space="preserve"> is the median value of engineering demand parameter when the stress </w:t>
      </w:r>
      <w:r w:rsidRPr="00CA6B08">
        <w:rPr>
          <w:rFonts w:hint="eastAsia"/>
          <w:i/>
          <w:iCs/>
          <w:color w:val="000000"/>
          <w:spacing w:val="-2"/>
          <w:lang w:eastAsia="zh-CN"/>
        </w:rPr>
        <w:t>s</w:t>
      </w:r>
      <w:r w:rsidRPr="00CA6B08">
        <w:rPr>
          <w:rFonts w:hint="eastAsia"/>
          <w:color w:val="000000"/>
          <w:spacing w:val="-2"/>
          <w:lang w:eastAsia="zh-CN"/>
        </w:rPr>
        <w:t xml:space="preserve"> reaches the </w:t>
      </w:r>
      <w:r w:rsidRPr="00CA6B08">
        <w:rPr>
          <w:color w:val="000000"/>
          <w:spacing w:val="-2"/>
          <w:lang w:eastAsia="zh-CN"/>
        </w:rPr>
        <w:t>threshold</w:t>
      </w:r>
      <w:r w:rsidRPr="00CA6B08">
        <w:rPr>
          <w:rFonts w:hint="eastAsia"/>
          <w:color w:val="000000"/>
          <w:spacing w:val="-2"/>
          <w:lang w:eastAsia="zh-CN"/>
        </w:rPr>
        <w:t xml:space="preserve"> of the damage state; </w:t>
      </w:r>
      <w:r w:rsidRPr="00CA6B08">
        <w:rPr>
          <w:i/>
          <w:iCs/>
          <w:color w:val="000000"/>
          <w:spacing w:val="-2"/>
          <w:lang w:eastAsia="zh-CN"/>
        </w:rPr>
        <w:t>λ</w:t>
      </w:r>
      <w:r w:rsidRPr="00CA6B08">
        <w:rPr>
          <w:rFonts w:hint="eastAsia"/>
          <w:color w:val="000000"/>
          <w:spacing w:val="-2"/>
          <w:lang w:eastAsia="zh-CN"/>
        </w:rPr>
        <w:t xml:space="preserve"> is the standard deviation of the natural logarithm of engineering demand parameter; and </w:t>
      </w:r>
      <m:oMath>
        <m:r>
          <m:rPr>
            <m:sty m:val="p"/>
          </m:rPr>
          <w:rPr>
            <w:rFonts w:ascii="Cambria Math" w:hAnsi="Cambria Math"/>
            <w:color w:val="000000"/>
            <w:spacing w:val="-2"/>
            <w:lang w:eastAsia="zh-CN"/>
          </w:rPr>
          <m:t>Φ</m:t>
        </m:r>
        <m:d>
          <m:dPr>
            <m:ctrlPr>
              <w:rPr>
                <w:rFonts w:ascii="Cambria Math" w:hAnsi="Cambria Math"/>
                <w:color w:val="000000"/>
                <w:spacing w:val="-2"/>
                <w:lang w:eastAsia="zh-CN"/>
              </w:rPr>
            </m:ctrlPr>
          </m:dPr>
          <m:e>
            <m:r>
              <m:rPr>
                <m:sty m:val="p"/>
              </m:rPr>
              <w:rPr>
                <w:rFonts w:ascii="Cambria Math" w:hAnsi="Cambria Math"/>
                <w:color w:val="000000"/>
                <w:spacing w:val="-2"/>
                <w:lang w:eastAsia="zh-CN"/>
              </w:rPr>
              <m:t>·</m:t>
            </m:r>
          </m:e>
        </m:d>
      </m:oMath>
      <w:r w:rsidRPr="00CA6B08">
        <w:rPr>
          <w:rFonts w:hint="eastAsia"/>
          <w:color w:val="000000"/>
          <w:spacing w:val="-2"/>
          <w:lang w:eastAsia="zh-CN"/>
        </w:rPr>
        <w:t xml:space="preserve"> denotes the </w:t>
      </w:r>
      <w:r w:rsidRPr="00CA6B08">
        <w:rPr>
          <w:color w:val="000000"/>
          <w:spacing w:val="-2"/>
          <w:lang w:eastAsia="zh-CN"/>
        </w:rPr>
        <w:t>standard</w:t>
      </w:r>
      <w:r w:rsidRPr="00CA6B08">
        <w:rPr>
          <w:rFonts w:hint="eastAsia"/>
          <w:color w:val="000000"/>
          <w:spacing w:val="-2"/>
          <w:lang w:eastAsia="zh-CN"/>
        </w:rPr>
        <w:t xml:space="preserve"> normal cumulative distribution function. </w:t>
      </w:r>
      <w:r w:rsidRPr="00CA6B08">
        <w:rPr>
          <w:color w:val="000000"/>
          <w:spacing w:val="-2"/>
          <w:lang w:eastAsia="zh-CN"/>
        </w:rPr>
        <w:t>Notably</w:t>
      </w:r>
      <w:r w:rsidRPr="00CA6B08">
        <w:rPr>
          <w:rFonts w:hint="eastAsia"/>
          <w:color w:val="000000"/>
          <w:spacing w:val="-2"/>
          <w:lang w:eastAsia="zh-CN"/>
        </w:rPr>
        <w:t xml:space="preserve">, the stress </w:t>
      </w:r>
      <m:oMath>
        <m:r>
          <w:rPr>
            <w:rFonts w:ascii="Cambria Math" w:hAnsi="Cambria Math"/>
            <w:color w:val="000000"/>
            <w:spacing w:val="-2"/>
            <w:lang w:eastAsia="zh-CN"/>
          </w:rPr>
          <m:t>s</m:t>
        </m:r>
        <m:r>
          <m:rPr>
            <m:sty m:val="p"/>
          </m:rPr>
          <w:rPr>
            <w:rFonts w:ascii="Cambria Math" w:hAnsi="Cambria Math"/>
            <w:color w:val="000000"/>
            <w:spacing w:val="-2"/>
            <w:lang w:eastAsia="zh-CN"/>
          </w:rPr>
          <m:t>=</m:t>
        </m:r>
        <m:sSubSup>
          <m:sSubSupPr>
            <m:ctrlPr>
              <w:rPr>
                <w:rFonts w:ascii="Cambria Math" w:hAnsi="Cambria Math"/>
                <w:color w:val="000000"/>
                <w:spacing w:val="-2"/>
                <w:lang w:eastAsia="zh-CN"/>
              </w:rPr>
            </m:ctrlPr>
          </m:sSubSupPr>
          <m:e>
            <m:r>
              <w:rPr>
                <w:rFonts w:ascii="Cambria Math" w:hAnsi="Cambria Math"/>
                <w:color w:val="000000"/>
                <w:spacing w:val="-2"/>
                <w:lang w:eastAsia="zh-CN"/>
              </w:rPr>
              <m:t>v</m:t>
            </m:r>
          </m:e>
          <m:sub>
            <m:r>
              <w:rPr>
                <w:rFonts w:ascii="Cambria Math" w:hAnsi="Cambria Math"/>
                <w:color w:val="000000"/>
                <w:spacing w:val="-2"/>
                <w:lang w:eastAsia="zh-CN"/>
              </w:rPr>
              <m:t>ij</m:t>
            </m:r>
          </m:sub>
          <m:sup>
            <m:r>
              <w:rPr>
                <w:rFonts w:ascii="Cambria Math" w:hAnsi="Cambria Math" w:hint="eastAsia"/>
                <w:color w:val="000000"/>
                <w:spacing w:val="-2"/>
                <w:lang w:eastAsia="zh-CN"/>
              </w:rPr>
              <m:t>w</m:t>
            </m:r>
          </m:sup>
        </m:sSubSup>
      </m:oMath>
      <w:r w:rsidRPr="00CA6B08">
        <w:rPr>
          <w:rFonts w:hint="eastAsia"/>
          <w:color w:val="000000"/>
          <w:spacing w:val="-2"/>
          <w:lang w:eastAsia="zh-CN"/>
        </w:rPr>
        <w:t xml:space="preserve">  is </w:t>
      </w:r>
      <w:r w:rsidRPr="00CA6B08">
        <w:rPr>
          <w:rFonts w:hint="eastAsia"/>
          <w:color w:val="000000"/>
          <w:spacing w:val="-2"/>
          <w:lang w:eastAsia="zh-CN"/>
        </w:rPr>
        <w:lastRenderedPageBreak/>
        <w:t xml:space="preserve">represented by wind speed on </w:t>
      </w:r>
      <w:r w:rsidRPr="00CA6B08">
        <w:rPr>
          <w:color w:val="000000"/>
          <w:spacing w:val="-2"/>
          <w:lang w:eastAsia="zh-CN"/>
        </w:rPr>
        <w:t>transmission</w:t>
      </w:r>
      <w:r w:rsidRPr="00CA6B08">
        <w:rPr>
          <w:rFonts w:hint="eastAsia"/>
          <w:color w:val="000000"/>
          <w:spacing w:val="-2"/>
          <w:lang w:eastAsia="zh-CN"/>
        </w:rPr>
        <w:t xml:space="preserve"> line </w:t>
      </w:r>
      <w:proofErr w:type="spellStart"/>
      <w:r w:rsidRPr="00CA6B08">
        <w:rPr>
          <w:rFonts w:hint="eastAsia"/>
          <w:i/>
          <w:iCs/>
          <w:color w:val="000000"/>
          <w:spacing w:val="-2"/>
          <w:lang w:eastAsia="zh-CN"/>
        </w:rPr>
        <w:t>ij</w:t>
      </w:r>
      <w:proofErr w:type="spellEnd"/>
      <w:r w:rsidRPr="00CA6B08">
        <w:rPr>
          <w:rFonts w:hint="eastAsia"/>
          <w:color w:val="000000"/>
          <w:spacing w:val="-2"/>
          <w:lang w:eastAsia="zh-CN"/>
        </w:rPr>
        <w:t xml:space="preserve"> in this paper. The detailed parameters of fragility functions can be obtained from domain knowledge </w:t>
      </w:r>
      <w:r w:rsidR="00903CD3">
        <w:rPr>
          <w:color w:val="000000"/>
          <w:spacing w:val="-2"/>
          <w:lang w:eastAsia="zh-CN"/>
        </w:rPr>
        <w:fldChar w:fldCharType="begin"/>
      </w:r>
      <w:r w:rsidR="00903CD3">
        <w:rPr>
          <w:color w:val="000000"/>
          <w:spacing w:val="-2"/>
          <w:lang w:eastAsia="zh-CN"/>
        </w:rPr>
        <w:instrText xml:space="preserve"> ADDIN NE.Ref.{6D5ED67F-886A-4474-993F-00599FF8BD04}</w:instrText>
      </w:r>
      <w:r w:rsidR="00903CD3">
        <w:rPr>
          <w:color w:val="000000"/>
          <w:spacing w:val="-2"/>
          <w:lang w:eastAsia="zh-CN"/>
        </w:rPr>
        <w:fldChar w:fldCharType="separate"/>
      </w:r>
      <w:r w:rsidR="00903CD3">
        <w:rPr>
          <w:color w:val="000000"/>
        </w:rPr>
        <w:t>[26]</w:t>
      </w:r>
      <w:r w:rsidR="00903CD3">
        <w:rPr>
          <w:color w:val="000000"/>
          <w:spacing w:val="-2"/>
          <w:lang w:eastAsia="zh-CN"/>
        </w:rPr>
        <w:fldChar w:fldCharType="end"/>
      </w:r>
      <w:r w:rsidRPr="00CA6B08">
        <w:rPr>
          <w:rFonts w:hint="eastAsia"/>
          <w:color w:val="000000"/>
          <w:spacing w:val="-2"/>
          <w:lang w:eastAsia="zh-CN"/>
        </w:rPr>
        <w:t xml:space="preserve">. </w:t>
      </w:r>
    </w:p>
    <w:p w14:paraId="33851109" w14:textId="079585FE" w:rsidR="003834AA" w:rsidRPr="00C717C4" w:rsidRDefault="00C5186F" w:rsidP="00C717C4">
      <w:pPr>
        <w:widowControl w:val="0"/>
        <w:pBdr>
          <w:top w:val="nil"/>
          <w:left w:val="nil"/>
          <w:bottom w:val="nil"/>
          <w:right w:val="nil"/>
          <w:between w:val="nil"/>
        </w:pBdr>
        <w:spacing w:line="252" w:lineRule="auto"/>
        <w:ind w:firstLine="202"/>
        <w:jc w:val="both"/>
      </w:pPr>
      <w:r w:rsidRPr="00C717C4">
        <w:rPr>
          <w:rFonts w:hint="eastAsia"/>
        </w:rPr>
        <w:t xml:space="preserve">From the perspective of </w:t>
      </w:r>
      <w:r w:rsidR="003834AA" w:rsidRPr="00C717C4">
        <w:t>MMC-</w:t>
      </w:r>
      <w:r w:rsidRPr="00C717C4">
        <w:rPr>
          <w:rFonts w:hint="eastAsia"/>
        </w:rPr>
        <w:t>HVDC system, the</w:t>
      </w:r>
      <w:r w:rsidRPr="00C717C4">
        <w:t xml:space="preserve"> probability </w:t>
      </w:r>
      <w:r w:rsidR="003834AA" w:rsidRPr="00C717C4">
        <w:rPr>
          <w:lang w:eastAsia="zh-CN"/>
        </w:rPr>
        <w:t xml:space="preserve">of submodule-failure-induced valve blocking is modeled as shown in (2). </w:t>
      </w:r>
      <w:r w:rsidR="00555217" w:rsidRPr="00C717C4">
        <w:rPr>
          <w:lang w:eastAsia="zh-CN"/>
        </w:rPr>
        <w:t xml:space="preserve">The </w:t>
      </w:r>
      <w:r w:rsidR="004A718E" w:rsidRPr="00C717C4">
        <w:rPr>
          <w:lang w:eastAsia="zh-CN"/>
        </w:rPr>
        <w:t xml:space="preserve">failure probability of each submodule is assumed as an intendent event and follows Poisson process. </w:t>
      </w:r>
      <w:r w:rsidR="0022152D" w:rsidRPr="00C717C4">
        <w:rPr>
          <w:rFonts w:hint="eastAsia"/>
        </w:rPr>
        <w:t>Then, the protection maloperation in transformers and generators are formulated as shown in (3), to consider the interactions between AC and DC systems.</w:t>
      </w:r>
    </w:p>
    <w:p w14:paraId="087A02B7" w14:textId="057DF059" w:rsidR="003834AA" w:rsidRPr="00C717C4" w:rsidRDefault="00E33BAE" w:rsidP="0022152D">
      <w:pPr>
        <w:pBdr>
          <w:top w:val="nil"/>
          <w:left w:val="nil"/>
          <w:bottom w:val="nil"/>
          <w:right w:val="nil"/>
          <w:between w:val="nil"/>
        </w:pBdr>
        <w:spacing w:line="480" w:lineRule="auto"/>
        <w:jc w:val="right"/>
      </w:pPr>
      <m:oMathPara>
        <m:oMathParaPr>
          <m:jc m:val="right"/>
        </m:oMathParaPr>
        <m:oMath>
          <m:eqArr>
            <m:eqArrPr>
              <m:maxDist m:val="1"/>
              <m:ctrlPr>
                <w:rPr>
                  <w:rFonts w:ascii="Cambria Math" w:eastAsia="等线" w:hAnsi="Cambria Math"/>
                  <w:i/>
                </w:rPr>
              </m:ctrlPr>
            </m:eqArrPr>
            <m:e>
              <m:r>
                <w:rPr>
                  <w:rFonts w:ascii="Cambria Math" w:eastAsia="等线" w:hAnsi="Cambria Math"/>
                </w:rPr>
                <m:t>prob</m:t>
              </m:r>
              <m:d>
                <m:dPr>
                  <m:ctrlPr>
                    <w:rPr>
                      <w:rFonts w:ascii="Cambria Math" w:eastAsia="等线" w:hAnsi="Cambria Math"/>
                      <w:i/>
                    </w:rPr>
                  </m:ctrlPr>
                </m:dPr>
                <m:e>
                  <m:r>
                    <w:rPr>
                      <w:rFonts w:ascii="Cambria Math" w:eastAsia="等线" w:hAnsi="Cambria Math"/>
                    </w:rPr>
                    <m:t>k&gt;</m:t>
                  </m:r>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Thre</m:t>
                      </m:r>
                    </m:sup>
                  </m:sSup>
                </m:e>
              </m:d>
              <m:r>
                <w:rPr>
                  <w:rFonts w:ascii="Cambria Math" w:eastAsia="等线" w:hAnsi="Cambria Math"/>
                </w:rPr>
                <m:t>=</m:t>
              </m:r>
              <m:r>
                <w:rPr>
                  <w:rFonts w:ascii="Cambria Math" w:hAnsi="Cambria Math"/>
                </w:rPr>
                <m:t>1-</m:t>
              </m:r>
              <m:nary>
                <m:naryPr>
                  <m:chr m:val="∑"/>
                  <m:ctrlPr>
                    <w:rPr>
                      <w:rFonts w:ascii="Cambria Math" w:hAnsi="Cambria Math"/>
                    </w:rPr>
                  </m:ctrlPr>
                </m:naryPr>
                <m:sub>
                  <m:r>
                    <w:rPr>
                      <w:rFonts w:ascii="Cambria Math" w:hAnsi="Cambria Math"/>
                    </w:rPr>
                    <m:t>k=0</m:t>
                  </m:r>
                  <m:ctrlPr>
                    <w:rPr>
                      <w:rFonts w:ascii="Cambria Math" w:hAnsi="Cambria Math"/>
                      <w:i/>
                    </w:rPr>
                  </m:ctrlPr>
                </m:sub>
                <m:sup>
                  <m:sSup>
                    <m:sSupPr>
                      <m:ctrlPr>
                        <w:rPr>
                          <w:rFonts w:ascii="Cambria Math" w:eastAsia="等线" w:hAnsi="Cambria Math"/>
                          <w:i/>
                        </w:rPr>
                      </m:ctrlPr>
                    </m:sSupPr>
                    <m:e>
                      <m:r>
                        <w:rPr>
                          <w:rFonts w:ascii="Cambria Math" w:eastAsia="等线" w:hAnsi="Cambria Math"/>
                        </w:rPr>
                        <m:t>k</m:t>
                      </m:r>
                    </m:e>
                    <m:sup>
                      <m:r>
                        <w:rPr>
                          <w:rFonts w:ascii="Cambria Math" w:eastAsia="等线" w:hAnsi="Cambria Math"/>
                        </w:rPr>
                        <m:t>Thre</m:t>
                      </m:r>
                    </m:sup>
                  </m:sSup>
                  <m:r>
                    <w:rPr>
                      <w:rFonts w:ascii="Cambria Math" w:hAnsi="Cambria Math"/>
                    </w:rPr>
                    <m:t>-1</m:t>
                  </m:r>
                  <m:ctrlPr>
                    <w:rPr>
                      <w:rFonts w:ascii="Cambria Math" w:hAnsi="Cambria Math"/>
                      <w:i/>
                    </w:rPr>
                  </m:ctrlPr>
                </m:sup>
                <m:e>
                  <m:sSup>
                    <m:sSupPr>
                      <m:ctrlPr>
                        <w:rPr>
                          <w:rFonts w:ascii="Cambria Math" w:hAnsi="Cambria Math"/>
                          <w:i/>
                        </w:rPr>
                      </m:ctrlPr>
                    </m:sSupPr>
                    <m:e>
                      <m:r>
                        <w:rPr>
                          <w:rFonts w:ascii="Cambria Math" w:hAnsi="Cambria Math"/>
                        </w:rPr>
                        <m:t>e</m:t>
                      </m:r>
                    </m:e>
                    <m:sup>
                      <m:r>
                        <w:rPr>
                          <w:rFonts w:ascii="Cambria Math" w:hAnsi="Cambria Math"/>
                        </w:rPr>
                        <m:t>-λ</m:t>
                      </m:r>
                    </m:sup>
                  </m:sSup>
                  <m:ctrlPr>
                    <w:rPr>
                      <w:rFonts w:ascii="Cambria Math" w:hAnsi="Cambria Math"/>
                      <w:i/>
                    </w:rPr>
                  </m:ctrlPr>
                </m:e>
              </m:nary>
              <m:r>
                <w:rPr>
                  <w:rFonts w:ascii="Cambria Math" w:hAnsi="Cambria Math"/>
                </w:rPr>
                <m:t> </m:t>
              </m:r>
              <m:f>
                <m:fPr>
                  <m:ctrlPr>
                    <w:rPr>
                      <w:rFonts w:ascii="Cambria Math" w:hAnsi="Cambria Math"/>
                    </w:rPr>
                  </m:ctrlPr>
                </m:fPr>
                <m:num>
                  <m:sSup>
                    <m:sSupPr>
                      <m:ctrlPr>
                        <w:rPr>
                          <w:rFonts w:ascii="Cambria Math" w:hAnsi="Cambria Math"/>
                          <w:i/>
                        </w:rPr>
                      </m:ctrlPr>
                    </m:sSupPr>
                    <m:e>
                      <m:r>
                        <w:rPr>
                          <w:rFonts w:ascii="Cambria Math" w:hAnsi="Cambria Math"/>
                        </w:rPr>
                        <m:t>λ</m:t>
                      </m:r>
                    </m:e>
                    <m:sup>
                      <m:r>
                        <w:rPr>
                          <w:rFonts w:ascii="Cambria Math" w:hAnsi="Cambria Math"/>
                        </w:rPr>
                        <m:t>k</m:t>
                      </m:r>
                    </m:sup>
                  </m:sSup>
                  <m:ctrlPr>
                    <w:rPr>
                      <w:rFonts w:ascii="Cambria Math" w:hAnsi="Cambria Math"/>
                      <w:i/>
                    </w:rPr>
                  </m:ctrlPr>
                </m:num>
                <m:den>
                  <m:r>
                    <w:rPr>
                      <w:rFonts w:ascii="Cambria Math" w:hAnsi="Cambria Math"/>
                    </w:rPr>
                    <m:t>k!</m:t>
                  </m:r>
                  <m:ctrlPr>
                    <w:rPr>
                      <w:rFonts w:ascii="Cambria Math" w:hAnsi="Cambria Math"/>
                      <w:i/>
                    </w:rPr>
                  </m:ctrlPr>
                </m:den>
              </m:f>
              <m:r>
                <w:rPr>
                  <w:rFonts w:ascii="Cambria Math" w:eastAsia="等线" w:hAnsi="Cambria Math"/>
                </w:rPr>
                <m:t>#</m:t>
              </m:r>
              <m:d>
                <m:dPr>
                  <m:ctrlPr>
                    <w:rPr>
                      <w:rFonts w:ascii="Cambria Math" w:eastAsia="等线" w:hAnsi="Cambria Math"/>
                      <w:i/>
                    </w:rPr>
                  </m:ctrlPr>
                </m:dPr>
                <m:e>
                  <m:r>
                    <w:rPr>
                      <w:rFonts w:ascii="Cambria Math" w:eastAsia="等线" w:hAnsi="Cambria Math"/>
                    </w:rPr>
                    <m:t>2</m:t>
                  </m:r>
                </m:e>
              </m:d>
            </m:e>
          </m:eqArr>
        </m:oMath>
      </m:oMathPara>
    </w:p>
    <w:p w14:paraId="1C9EFFD2" w14:textId="3B6F8D52" w:rsidR="006326C7" w:rsidRPr="00C717C4" w:rsidRDefault="00E33BAE" w:rsidP="006326C7">
      <w:pPr>
        <w:pBdr>
          <w:top w:val="nil"/>
          <w:left w:val="nil"/>
          <w:bottom w:val="nil"/>
          <w:right w:val="nil"/>
          <w:between w:val="nil"/>
        </w:pBdr>
        <w:spacing w:line="480" w:lineRule="auto"/>
        <w:jc w:val="right"/>
      </w:pPr>
      <m:oMathPara>
        <m:oMathParaPr>
          <m:jc m:val="right"/>
        </m:oMathParaPr>
        <m:oMath>
          <m:eqArr>
            <m:eqArrPr>
              <m:maxDist m:val="1"/>
              <m:ctrlPr>
                <w:rPr>
                  <w:rFonts w:ascii="Cambria Math" w:eastAsia="等线" w:hAnsi="Cambria Math"/>
                  <w:i/>
                </w:rPr>
              </m:ctrlPr>
            </m:eqArrPr>
            <m:e>
              <m:r>
                <w:rPr>
                  <w:rFonts w:ascii="Cambria Math" w:eastAsia="等线" w:hAnsi="Cambria Math"/>
                </w:rPr>
                <m:t>prob</m:t>
              </m:r>
              <m:d>
                <m:dPr>
                  <m:ctrlPr>
                    <w:rPr>
                      <w:rFonts w:ascii="Cambria Math" w:eastAsia="等线" w:hAnsi="Cambria Math"/>
                      <w:i/>
                    </w:rPr>
                  </m:ctrlPr>
                </m:dPr>
                <m:e>
                  <m:r>
                    <m:rPr>
                      <m:sty m:val="p"/>
                    </m:rPr>
                    <w:rPr>
                      <w:rFonts w:ascii="Cambria Math" w:eastAsia="等线" w:hAnsi="Cambria Math"/>
                    </w:rPr>
                    <m:t>Δ</m:t>
                  </m:r>
                  <m:sSubSup>
                    <m:sSubSupPr>
                      <m:ctrlPr>
                        <w:rPr>
                          <w:rFonts w:ascii="Cambria Math" w:eastAsia="等线" w:hAnsi="Cambria Math"/>
                          <w:i/>
                        </w:rPr>
                      </m:ctrlPr>
                    </m:sSubSupPr>
                    <m:e>
                      <m:r>
                        <w:rPr>
                          <w:rFonts w:ascii="Cambria Math" w:eastAsia="等线" w:hAnsi="Cambria Math"/>
                        </w:rPr>
                        <m:t>I</m:t>
                      </m:r>
                    </m:e>
                    <m:sub>
                      <m:r>
                        <w:rPr>
                          <w:rFonts w:ascii="Cambria Math" w:eastAsia="等线" w:hAnsi="Cambria Math"/>
                        </w:rPr>
                        <m:t>v</m:t>
                      </m:r>
                    </m:sub>
                    <m:sup>
                      <m:r>
                        <m:rPr>
                          <m:sty m:val="p"/>
                        </m:rPr>
                        <w:rPr>
                          <w:rFonts w:ascii="Cambria Math" w:eastAsia="等线" w:hAnsi="Cambria Math"/>
                        </w:rPr>
                        <m:t>dc</m:t>
                      </m:r>
                    </m:sup>
                  </m:sSubSup>
                </m:e>
              </m:d>
              <m:r>
                <w:rPr>
                  <w:rFonts w:ascii="Cambria Math" w:eastAsia="等线" w:hAnsi="Cambria Math"/>
                </w:rPr>
                <m:t>=</m:t>
              </m:r>
              <m:r>
                <m:rPr>
                  <m:sty m:val="p"/>
                </m:rPr>
                <w:rPr>
                  <w:rFonts w:ascii="Cambria Math" w:eastAsia="等线" w:hAnsi="Cambria Math"/>
                </w:rPr>
                <m:t>Φ</m:t>
              </m:r>
              <m:d>
                <m:dPr>
                  <m:ctrlPr>
                    <w:rPr>
                      <w:rFonts w:ascii="Cambria Math" w:eastAsia="等线" w:hAnsi="Cambria Math"/>
                      <w:i/>
                    </w:rPr>
                  </m:ctrlPr>
                </m:dPr>
                <m:e>
                  <m:f>
                    <m:fPr>
                      <m:type m:val="lin"/>
                      <m:ctrlPr>
                        <w:rPr>
                          <w:rFonts w:ascii="Cambria Math" w:eastAsia="等线" w:hAnsi="Cambria Math"/>
                          <w:i/>
                        </w:rPr>
                      </m:ctrlPr>
                    </m:fPr>
                    <m:num>
                      <m:d>
                        <m:dPr>
                          <m:ctrlPr>
                            <w:rPr>
                              <w:rFonts w:ascii="Cambria Math" w:eastAsia="等线" w:hAnsi="Cambria Math"/>
                              <w:i/>
                            </w:rPr>
                          </m:ctrlPr>
                        </m:dPr>
                        <m:e>
                          <m:f>
                            <m:fPr>
                              <m:type m:val="lin"/>
                              <m:ctrlPr>
                                <w:rPr>
                                  <w:rFonts w:ascii="Cambria Math" w:eastAsia="等线" w:hAnsi="Cambria Math"/>
                                </w:rPr>
                              </m:ctrlPr>
                            </m:fPr>
                            <m:num>
                              <m:r>
                                <m:rPr>
                                  <m:sty m:val="p"/>
                                </m:rPr>
                                <w:rPr>
                                  <w:rFonts w:ascii="Cambria Math" w:eastAsia="等线" w:hAnsi="Cambria Math"/>
                                </w:rPr>
                                <m:t>Δ</m:t>
                              </m:r>
                              <m:sSubSup>
                                <m:sSubSupPr>
                                  <m:ctrlPr>
                                    <w:rPr>
                                      <w:rFonts w:ascii="Cambria Math" w:eastAsia="等线" w:hAnsi="Cambria Math"/>
                                      <w:i/>
                                    </w:rPr>
                                  </m:ctrlPr>
                                </m:sSubSupPr>
                                <m:e>
                                  <m:r>
                                    <w:rPr>
                                      <w:rFonts w:ascii="Cambria Math" w:eastAsia="等线" w:hAnsi="Cambria Math"/>
                                    </w:rPr>
                                    <m:t>I</m:t>
                                  </m:r>
                                </m:e>
                                <m:sub>
                                  <m:r>
                                    <w:rPr>
                                      <w:rFonts w:ascii="Cambria Math" w:eastAsia="等线" w:hAnsi="Cambria Math"/>
                                    </w:rPr>
                                    <m:t>v</m:t>
                                  </m:r>
                                </m:sub>
                                <m:sup>
                                  <m:r>
                                    <m:rPr>
                                      <m:sty m:val="p"/>
                                    </m:rPr>
                                    <w:rPr>
                                      <w:rFonts w:ascii="Cambria Math" w:eastAsia="等线" w:hAnsi="Cambria Math"/>
                                    </w:rPr>
                                    <m:t>dc</m:t>
                                  </m:r>
                                </m:sup>
                              </m:sSubSup>
                            </m:num>
                            <m:den>
                              <m:sSub>
                                <m:sSubPr>
                                  <m:ctrlPr>
                                    <w:rPr>
                                      <w:rFonts w:ascii="Cambria Math" w:eastAsia="等线" w:hAnsi="Cambria Math"/>
                                      <w:i/>
                                    </w:rPr>
                                  </m:ctrlPr>
                                </m:sSubPr>
                                <m:e>
                                  <m:r>
                                    <w:rPr>
                                      <w:rFonts w:ascii="Cambria Math" w:eastAsia="等线" w:hAnsi="Cambria Math"/>
                                    </w:rPr>
                                    <m:t>I</m:t>
                                  </m:r>
                                </m:e>
                                <m:sub>
                                  <m:r>
                                    <w:rPr>
                                      <w:rFonts w:ascii="Cambria Math" w:eastAsia="等线" w:hAnsi="Cambria Math"/>
                                    </w:rPr>
                                    <m:t>0</m:t>
                                  </m:r>
                                </m:sub>
                              </m:sSub>
                            </m:den>
                          </m:f>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k</m:t>
                              </m:r>
                            </m:e>
                            <m:sub>
                              <m:r>
                                <w:rPr>
                                  <w:rFonts w:ascii="Cambria Math" w:eastAsia="等线" w:hAnsi="Cambria Math"/>
                                </w:rPr>
                                <m:t>vu</m:t>
                              </m:r>
                            </m:sub>
                            <m:sup>
                              <m:r>
                                <w:rPr>
                                  <w:rFonts w:ascii="Cambria Math" w:eastAsia="等线" w:hAnsi="Cambria Math"/>
                                </w:rPr>
                                <m:t>I</m:t>
                              </m:r>
                            </m:sup>
                          </m:sSubSup>
                        </m:e>
                      </m:d>
                    </m:num>
                    <m:den>
                      <m:sSubSup>
                        <m:sSubSupPr>
                          <m:ctrlPr>
                            <w:rPr>
                              <w:rFonts w:ascii="Cambria Math" w:eastAsia="等线" w:hAnsi="Cambria Math"/>
                              <w:i/>
                            </w:rPr>
                          </m:ctrlPr>
                        </m:sSubSupPr>
                        <m:e>
                          <m:r>
                            <w:rPr>
                              <w:rFonts w:ascii="Cambria Math" w:eastAsia="等线" w:hAnsi="Cambria Math"/>
                            </w:rPr>
                            <m:t>σ</m:t>
                          </m:r>
                        </m:e>
                        <m:sub>
                          <m:r>
                            <w:rPr>
                              <w:rFonts w:ascii="Cambria Math" w:eastAsia="等线" w:hAnsi="Cambria Math"/>
                            </w:rPr>
                            <m:t>vu</m:t>
                          </m:r>
                        </m:sub>
                        <m:sup>
                          <m:r>
                            <w:rPr>
                              <w:rFonts w:ascii="Cambria Math" w:eastAsia="等线" w:hAnsi="Cambria Math"/>
                            </w:rPr>
                            <m:t>I</m:t>
                          </m:r>
                        </m:sup>
                      </m:sSubSup>
                    </m:den>
                  </m:f>
                </m:e>
              </m:d>
              <m:r>
                <w:rPr>
                  <w:rFonts w:ascii="Cambria Math" w:eastAsia="等线" w:hAnsi="Cambria Math"/>
                </w:rPr>
                <m:t>×</m:t>
              </m:r>
              <m:sSup>
                <m:sSupPr>
                  <m:ctrlPr>
                    <w:rPr>
                      <w:rFonts w:ascii="Cambria Math" w:eastAsia="等线" w:hAnsi="Cambria Math"/>
                      <w:i/>
                    </w:rPr>
                  </m:ctrlPr>
                </m:sSupPr>
                <m:e>
                  <m:r>
                    <w:rPr>
                      <w:rFonts w:ascii="Cambria Math" w:eastAsia="等线" w:hAnsi="Cambria Math"/>
                    </w:rPr>
                    <m:t>e</m:t>
                  </m:r>
                </m:e>
                <m:sup>
                  <m:r>
                    <w:rPr>
                      <w:rFonts w:ascii="Cambria Math" w:eastAsia="等线" w:hAnsi="Cambria Math"/>
                    </w:rPr>
                    <m:t>-</m:t>
                  </m:r>
                  <m:sSub>
                    <m:sSubPr>
                      <m:ctrlPr>
                        <w:rPr>
                          <w:rFonts w:ascii="Cambria Math" w:eastAsia="等线" w:hAnsi="Cambria Math"/>
                          <w:i/>
                        </w:rPr>
                      </m:ctrlPr>
                    </m:sSubPr>
                    <m:e>
                      <m:r>
                        <w:rPr>
                          <w:rFonts w:ascii="Cambria Math" w:eastAsia="等线" w:hAnsi="Cambria Math"/>
                        </w:rPr>
                        <m:t>d</m:t>
                      </m:r>
                    </m:e>
                    <m:sub>
                      <m:r>
                        <w:rPr>
                          <w:rFonts w:ascii="Cambria Math" w:eastAsia="等线" w:hAnsi="Cambria Math"/>
                        </w:rPr>
                        <m:t>vu</m:t>
                      </m:r>
                    </m:sub>
                  </m:sSub>
                </m:sup>
              </m:sSup>
              <m:r>
                <w:rPr>
                  <w:rFonts w:ascii="Cambria Math" w:eastAsia="等线" w:hAnsi="Cambria Math"/>
                </w:rPr>
                <m:t>#</m:t>
              </m:r>
              <m:d>
                <m:dPr>
                  <m:ctrlPr>
                    <w:rPr>
                      <w:rFonts w:ascii="Cambria Math" w:eastAsia="等线" w:hAnsi="Cambria Math"/>
                      <w:i/>
                    </w:rPr>
                  </m:ctrlPr>
                </m:dPr>
                <m:e>
                  <m:r>
                    <w:rPr>
                      <w:rFonts w:ascii="Cambria Math" w:eastAsia="等线" w:hAnsi="Cambria Math"/>
                    </w:rPr>
                    <m:t>3</m:t>
                  </m:r>
                </m:e>
              </m:d>
            </m:e>
          </m:eqArr>
        </m:oMath>
      </m:oMathPara>
    </w:p>
    <w:p w14:paraId="61A8A47E" w14:textId="2FE3DBE4" w:rsidR="00DF5823" w:rsidRPr="00C717C4" w:rsidRDefault="00DF5823" w:rsidP="00DF5823">
      <w:pPr>
        <w:widowControl w:val="0"/>
        <w:pBdr>
          <w:top w:val="nil"/>
          <w:left w:val="nil"/>
          <w:bottom w:val="nil"/>
          <w:right w:val="nil"/>
          <w:between w:val="nil"/>
        </w:pBdr>
        <w:spacing w:line="252" w:lineRule="auto"/>
        <w:jc w:val="both"/>
      </w:pPr>
      <w:r w:rsidRPr="00C717C4">
        <w:rPr>
          <w:rFonts w:hint="eastAsia"/>
        </w:rPr>
        <w:t xml:space="preserve">where </w:t>
      </w:r>
      <m:oMath>
        <m:r>
          <w:rPr>
            <w:rFonts w:ascii="Cambria Math" w:hAnsi="Cambria Math"/>
          </w:rPr>
          <m:t>k</m:t>
        </m:r>
      </m:oMath>
      <w:r w:rsidRPr="00C717C4">
        <w:rPr>
          <w:rFonts w:hint="eastAsia"/>
        </w:rPr>
        <w:t xml:space="preserve"> </w:t>
      </w:r>
      <w:r w:rsidR="0045599A" w:rsidRPr="00C717C4">
        <w:t>is the number of failure submodule;</w:t>
      </w:r>
      <w:r w:rsidRPr="00C717C4">
        <w:rPr>
          <w:rFonts w:hint="eastAsia"/>
        </w:rPr>
        <w:t xml:space="preserve"> </w:t>
      </w:r>
      <m:oMath>
        <m:sSup>
          <m:sSupPr>
            <m:ctrlPr>
              <w:rPr>
                <w:rFonts w:ascii="Cambria Math" w:hAnsi="Cambria Math"/>
              </w:rPr>
            </m:ctrlPr>
          </m:sSupPr>
          <m:e>
            <m:r>
              <w:rPr>
                <w:rFonts w:ascii="Cambria Math" w:hAnsi="Cambria Math"/>
              </w:rPr>
              <m:t>k</m:t>
            </m:r>
          </m:e>
          <m:sup>
            <m:r>
              <w:rPr>
                <w:rFonts w:ascii="Cambria Math" w:hAnsi="Cambria Math"/>
              </w:rPr>
              <m:t>Thre</m:t>
            </m:r>
          </m:sup>
        </m:sSup>
      </m:oMath>
      <w:r w:rsidRPr="00C717C4">
        <w:rPr>
          <w:rFonts w:hint="eastAsia"/>
        </w:rPr>
        <w:t xml:space="preserve"> </w:t>
      </w:r>
      <w:r w:rsidR="0045599A" w:rsidRPr="00C717C4">
        <w:t>is the tolerable number of failure submodule within an MMC converter</w:t>
      </w:r>
      <w:r w:rsidR="0018109C" w:rsidRPr="00C717C4">
        <w:t xml:space="preserve">; </w:t>
      </w:r>
      <m:oMath>
        <m:r>
          <w:rPr>
            <w:rFonts w:ascii="Cambria Math" w:hAnsi="Cambria Math"/>
          </w:rPr>
          <m:t>λ</m:t>
        </m:r>
      </m:oMath>
      <w:r w:rsidR="0018109C" w:rsidRPr="00C717C4">
        <w:rPr>
          <w:rFonts w:hint="eastAsia"/>
          <w:lang w:eastAsia="zh-CN"/>
        </w:rPr>
        <w:t xml:space="preserve"> </w:t>
      </w:r>
      <w:r w:rsidR="0018109C" w:rsidRPr="00C717C4">
        <w:rPr>
          <w:lang w:eastAsia="zh-CN"/>
        </w:rPr>
        <w:t>is the parameter of Poisson distribution</w:t>
      </w:r>
      <w:r w:rsidRPr="00C717C4">
        <w:rPr>
          <w:rFonts w:hint="eastAsia"/>
        </w:rPr>
        <w:t xml:space="preserve">; </w:t>
      </w:r>
      <m:oMath>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v</m:t>
            </m:r>
          </m:sub>
          <m:sup>
            <m:r>
              <w:rPr>
                <w:rFonts w:ascii="Cambria Math" w:hAnsi="Cambria Math"/>
              </w:rPr>
              <m:t>dc</m:t>
            </m:r>
          </m:sup>
        </m:sSubSup>
      </m:oMath>
      <w:r w:rsidRPr="00C717C4">
        <w:rPr>
          <w:rFonts w:hint="eastAsia"/>
        </w:rPr>
        <w:t xml:space="preserve"> is the </w:t>
      </w:r>
      <w:r w:rsidRPr="00C717C4">
        <w:t>transient amplitude</w:t>
      </w:r>
      <w:r w:rsidRPr="00C717C4">
        <w:rPr>
          <w:rFonts w:hint="eastAsia"/>
        </w:rPr>
        <w:t xml:space="preserve"> of DC current of converter </w:t>
      </w:r>
      <w:r w:rsidRPr="00C717C4">
        <w:rPr>
          <w:rFonts w:hint="eastAsia"/>
          <w:i/>
          <w:iCs/>
        </w:rPr>
        <w:t>v</w:t>
      </w:r>
      <w:r w:rsidRPr="00C717C4">
        <w:rPr>
          <w:rFonts w:hint="eastAsia"/>
        </w:rPr>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0</m:t>
            </m:r>
          </m:sub>
        </m:sSub>
      </m:oMath>
      <w:r w:rsidRPr="00C717C4">
        <w:rPr>
          <w:rFonts w:hint="eastAsia"/>
        </w:rPr>
        <w:t xml:space="preserve"> is the rated value of DC </w:t>
      </w:r>
      <w:r w:rsidRPr="00C717C4">
        <w:t>curren</w:t>
      </w:r>
      <w:r w:rsidRPr="00C717C4">
        <w:rPr>
          <w:rFonts w:hint="eastAsia"/>
        </w:rPr>
        <w:t xml:space="preserve">t;  </w:t>
      </w:r>
      <m:oMath>
        <m:sSubSup>
          <m:sSubSupPr>
            <m:ctrlPr>
              <w:rPr>
                <w:rFonts w:ascii="Cambria Math" w:hAnsi="Cambria Math"/>
              </w:rPr>
            </m:ctrlPr>
          </m:sSubSupPr>
          <m:e>
            <m:r>
              <w:rPr>
                <w:rFonts w:ascii="Cambria Math" w:hAnsi="Cambria Math"/>
              </w:rPr>
              <m:t>k</m:t>
            </m:r>
          </m:e>
          <m:sub>
            <m:r>
              <w:rPr>
                <w:rFonts w:ascii="Cambria Math" w:hAnsi="Cambria Math"/>
              </w:rPr>
              <m:t>vu</m:t>
            </m:r>
          </m:sub>
          <m:sup>
            <m:r>
              <w:rPr>
                <w:rFonts w:ascii="Cambria Math" w:hAnsi="Cambria Math"/>
              </w:rPr>
              <m:t>I</m:t>
            </m:r>
          </m:sup>
        </m:sSubSup>
      </m:oMath>
      <w:r w:rsidRPr="00C717C4">
        <w:rPr>
          <w:rFonts w:hint="eastAsia"/>
        </w:rPr>
        <w:t xml:space="preserve"> and </w:t>
      </w:r>
      <m:oMath>
        <m:sSubSup>
          <m:sSubSupPr>
            <m:ctrlPr>
              <w:rPr>
                <w:rFonts w:ascii="Cambria Math" w:hAnsi="Cambria Math"/>
              </w:rPr>
            </m:ctrlPr>
          </m:sSubSupPr>
          <m:e>
            <m:r>
              <w:rPr>
                <w:rFonts w:ascii="Cambria Math" w:hAnsi="Cambria Math"/>
              </w:rPr>
              <m:t>σ</m:t>
            </m:r>
          </m:e>
          <m:sub>
            <m:r>
              <w:rPr>
                <w:rFonts w:ascii="Cambria Math" w:hAnsi="Cambria Math"/>
              </w:rPr>
              <m:t>vu</m:t>
            </m:r>
          </m:sub>
          <m:sup>
            <m:r>
              <w:rPr>
                <w:rFonts w:ascii="Cambria Math" w:hAnsi="Cambria Math"/>
              </w:rPr>
              <m:t>I</m:t>
            </m:r>
          </m:sup>
        </m:sSubSup>
      </m:oMath>
      <w:r w:rsidRPr="00C717C4">
        <w:rPr>
          <w:rFonts w:hint="eastAsia"/>
        </w:rPr>
        <w:t xml:space="preserve"> are the </w:t>
      </w:r>
      <w:r w:rsidRPr="00C717C4">
        <w:t>coefficients</w:t>
      </w:r>
      <w:r w:rsidRPr="00C717C4">
        <w:rPr>
          <w:rFonts w:hint="eastAsia"/>
        </w:rPr>
        <w:t xml:space="preserve"> </w:t>
      </w:r>
      <w:r w:rsidRPr="00C717C4">
        <w:t>between</w:t>
      </w:r>
      <w:r w:rsidRPr="00C717C4">
        <w:rPr>
          <w:rFonts w:hint="eastAsia"/>
        </w:rPr>
        <w:t xml:space="preserve"> the affected devic</w:t>
      </w:r>
      <w:r w:rsidRPr="00C717C4">
        <w:t>e</w:t>
      </w:r>
      <w:r w:rsidRPr="00C717C4">
        <w:rPr>
          <w:rFonts w:hint="eastAsia"/>
        </w:rPr>
        <w:t xml:space="preserve"> </w:t>
      </w:r>
      <w:r w:rsidRPr="00C717C4">
        <w:rPr>
          <w:i/>
          <w:iCs/>
        </w:rPr>
        <w:t>u</w:t>
      </w:r>
      <w:r w:rsidRPr="00C717C4">
        <w:rPr>
          <w:rFonts w:hint="eastAsia"/>
        </w:rPr>
        <w:t xml:space="preserve"> and converter </w:t>
      </w:r>
      <w:r w:rsidRPr="00C717C4">
        <w:rPr>
          <w:rFonts w:hint="eastAsia"/>
          <w:i/>
          <w:iCs/>
        </w:rPr>
        <w:t>v</w:t>
      </w:r>
      <w:r w:rsidRPr="00C717C4">
        <w:rPr>
          <w:rFonts w:hint="eastAsia"/>
        </w:rPr>
        <w:t xml:space="preserve">; </w:t>
      </w:r>
      <m:oMath>
        <m:sSub>
          <m:sSubPr>
            <m:ctrlPr>
              <w:rPr>
                <w:rFonts w:ascii="Cambria Math" w:hAnsi="Cambria Math"/>
              </w:rPr>
            </m:ctrlPr>
          </m:sSubPr>
          <m:e>
            <m:r>
              <w:rPr>
                <w:rFonts w:ascii="Cambria Math" w:hAnsi="Cambria Math"/>
              </w:rPr>
              <m:t>d</m:t>
            </m:r>
          </m:e>
          <m:sub>
            <m:r>
              <w:rPr>
                <w:rFonts w:ascii="Cambria Math" w:hAnsi="Cambria Math"/>
              </w:rPr>
              <m:t>vu</m:t>
            </m:r>
          </m:sub>
        </m:sSub>
      </m:oMath>
      <w:r w:rsidRPr="00C717C4">
        <w:rPr>
          <w:rFonts w:hint="eastAsia"/>
        </w:rPr>
        <w:t xml:space="preserve"> is the electrical distances between affected device </w:t>
      </w:r>
      <w:r w:rsidRPr="00C717C4">
        <w:rPr>
          <w:i/>
          <w:iCs/>
        </w:rPr>
        <w:t>u</w:t>
      </w:r>
      <w:r w:rsidRPr="00C717C4">
        <w:rPr>
          <w:rFonts w:hint="eastAsia"/>
          <w:i/>
          <w:iCs/>
        </w:rPr>
        <w:t xml:space="preserve"> </w:t>
      </w:r>
      <w:r w:rsidRPr="00C717C4">
        <w:rPr>
          <w:rFonts w:hint="eastAsia"/>
        </w:rPr>
        <w:t xml:space="preserve">and converter </w:t>
      </w:r>
      <w:r w:rsidRPr="00C717C4">
        <w:rPr>
          <w:rFonts w:hint="eastAsia"/>
          <w:i/>
          <w:iCs/>
        </w:rPr>
        <w:t>v</w:t>
      </w:r>
      <w:r w:rsidRPr="00C717C4">
        <w:rPr>
          <w:rFonts w:hint="eastAsia"/>
        </w:rPr>
        <w:t>.</w:t>
      </w:r>
    </w:p>
    <w:p w14:paraId="7FDB495D" w14:textId="47015E33" w:rsidR="00E8562C" w:rsidRPr="00C717C4" w:rsidRDefault="00E8562C" w:rsidP="00E8562C">
      <w:pPr>
        <w:pStyle w:val="2"/>
        <w:numPr>
          <w:ilvl w:val="0"/>
          <w:numId w:val="0"/>
        </w:numPr>
      </w:pPr>
      <w:r w:rsidRPr="00C717C4">
        <w:t>B. The Formulation of Cascading Failure Chain</w:t>
      </w:r>
    </w:p>
    <w:p w14:paraId="7ADAD720" w14:textId="04B2E1E3" w:rsidR="00027308" w:rsidRPr="00027308" w:rsidRDefault="00027308" w:rsidP="00027308">
      <w:pPr>
        <w:widowControl w:val="0"/>
        <w:pBdr>
          <w:top w:val="nil"/>
          <w:left w:val="nil"/>
          <w:bottom w:val="nil"/>
          <w:right w:val="nil"/>
          <w:between w:val="nil"/>
        </w:pBdr>
        <w:spacing w:line="252" w:lineRule="auto"/>
        <w:ind w:firstLine="202"/>
        <w:jc w:val="both"/>
        <w:rPr>
          <w:rFonts w:eastAsia="等线"/>
          <w:color w:val="000000"/>
          <w:lang w:eastAsia="zh-CN"/>
        </w:rPr>
      </w:pPr>
      <w:r w:rsidRPr="00027308">
        <w:rPr>
          <w:rFonts w:eastAsia="等线"/>
          <w:lang w:eastAsia="zh-CN"/>
        </w:rPr>
        <w:t>I</w:t>
      </w:r>
      <w:r w:rsidRPr="00027308">
        <w:rPr>
          <w:color w:val="000000"/>
          <w:spacing w:val="-2"/>
        </w:rPr>
        <w:t xml:space="preserve">n this paper, initial failure events are defined as N-k failures. Cascading failure </w:t>
      </w:r>
      <w:r w:rsidRPr="00027308">
        <w:rPr>
          <w:color w:val="000000"/>
          <w:spacing w:val="-2"/>
          <w:lang w:eastAsia="zh-CN"/>
        </w:rPr>
        <w:t>chains</w:t>
      </w:r>
      <w:r w:rsidRPr="00027308">
        <w:rPr>
          <w:color w:val="000000"/>
          <w:spacing w:val="-2"/>
        </w:rPr>
        <w:t xml:space="preserve"> (</w:t>
      </w:r>
      <w:r w:rsidRPr="00027308">
        <w:rPr>
          <w:color w:val="000000"/>
        </w:rPr>
        <w:t>CFCs</w:t>
      </w:r>
      <w:r w:rsidRPr="00027308">
        <w:rPr>
          <w:color w:val="000000"/>
          <w:spacing w:val="-2"/>
        </w:rPr>
        <w:t>)</w:t>
      </w:r>
      <w:r w:rsidRPr="00027308">
        <w:rPr>
          <w:rFonts w:hint="eastAsia"/>
          <w:color w:val="000000"/>
          <w:spacing w:val="-2"/>
        </w:rPr>
        <w:t xml:space="preserve"> </w:t>
      </w:r>
      <w:r w:rsidR="00903CD3">
        <w:rPr>
          <w:color w:val="000000"/>
          <w:spacing w:val="-2"/>
        </w:rPr>
        <w:fldChar w:fldCharType="begin"/>
      </w:r>
      <w:r w:rsidR="00903CD3">
        <w:rPr>
          <w:color w:val="000000"/>
          <w:spacing w:val="-2"/>
        </w:rPr>
        <w:instrText xml:space="preserve"> ADDIN NE.Ref.{246FE6D7-B227-47FD-85EE-9A82B125D757}</w:instrText>
      </w:r>
      <w:r w:rsidR="00903CD3">
        <w:rPr>
          <w:color w:val="000000"/>
          <w:spacing w:val="-2"/>
        </w:rPr>
        <w:fldChar w:fldCharType="separate"/>
      </w:r>
      <w:r w:rsidR="00903CD3">
        <w:rPr>
          <w:color w:val="000000"/>
        </w:rPr>
        <w:t>[27]</w:t>
      </w:r>
      <w:r w:rsidR="00903CD3">
        <w:rPr>
          <w:color w:val="000000"/>
          <w:spacing w:val="-2"/>
        </w:rPr>
        <w:fldChar w:fldCharType="end"/>
      </w:r>
      <w:r w:rsidRPr="00027308">
        <w:rPr>
          <w:color w:val="000000"/>
          <w:spacing w:val="-2"/>
        </w:rPr>
        <w:t xml:space="preserve"> are employed to represent the temporal and spatial relationships of CF events. Assuming an initial failure event </w:t>
      </w:r>
      <m:oMath>
        <m:sSub>
          <m:sSubPr>
            <m:ctrlPr>
              <w:rPr>
                <w:rFonts w:ascii="Cambria Math" w:hAnsi="Cambria Math"/>
                <w:color w:val="000000"/>
                <w:spacing w:val="-2"/>
              </w:rPr>
            </m:ctrlPr>
          </m:sSubPr>
          <m:e>
            <m:r>
              <m:rPr>
                <m:scr m:val="double-struck"/>
                <m:sty m:val="p"/>
              </m:rPr>
              <w:rPr>
                <w:rFonts w:ascii="Cambria Math" w:hAnsi="Cambria Math"/>
                <w:color w:val="000000"/>
                <w:spacing w:val="-2"/>
              </w:rPr>
              <m:t>I</m:t>
            </m:r>
          </m:e>
          <m:sub>
            <m:r>
              <w:rPr>
                <w:rFonts w:ascii="Cambria Math" w:hAnsi="Cambria Math"/>
                <w:color w:val="000000"/>
                <w:spacing w:val="-2"/>
              </w:rPr>
              <m:t>i</m:t>
            </m:r>
          </m:sub>
        </m:sSub>
      </m:oMath>
      <w:r w:rsidRPr="00027308">
        <w:rPr>
          <w:rFonts w:hint="eastAsia"/>
          <w:color w:val="000000"/>
          <w:spacing w:val="-2"/>
        </w:rPr>
        <w:t xml:space="preserve"> </w:t>
      </w:r>
      <w:r w:rsidRPr="00027308">
        <w:rPr>
          <w:color w:val="000000"/>
          <w:spacing w:val="-2"/>
        </w:rPr>
        <w:t xml:space="preserve">triggers the whole CF event </w:t>
      </w:r>
      <m:oMath>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m:t>
            </m:r>
          </m:sub>
        </m:sSub>
      </m:oMath>
      <w:r w:rsidRPr="00027308">
        <w:rPr>
          <w:rFonts w:hint="eastAsia"/>
          <w:color w:val="000000"/>
          <w:spacing w:val="-2"/>
        </w:rPr>
        <w:t>,</w:t>
      </w:r>
      <w:r w:rsidRPr="00027308">
        <w:rPr>
          <w:color w:val="000000"/>
          <w:spacing w:val="-2"/>
        </w:rPr>
        <w:t xml:space="preserve"> which can be formulated as</w:t>
      </w:r>
    </w:p>
    <w:p w14:paraId="317752B3" w14:textId="4D0DF4DF" w:rsidR="00CA6B08" w:rsidRPr="0017213D" w:rsidRDefault="00E33BAE" w:rsidP="00622B59">
      <w:pPr>
        <w:widowControl w:val="0"/>
        <w:pBdr>
          <w:top w:val="nil"/>
          <w:left w:val="nil"/>
          <w:bottom w:val="nil"/>
          <w:right w:val="nil"/>
          <w:between w:val="nil"/>
        </w:pBdr>
        <w:spacing w:line="480" w:lineRule="auto"/>
        <w:jc w:val="both"/>
        <w:rPr>
          <w:rFonts w:eastAsia="等线"/>
          <w:color w:val="000000"/>
          <w:sz w:val="24"/>
          <w:szCs w:val="24"/>
        </w:rPr>
      </w:pPr>
      <m:oMathPara>
        <m:oMathParaPr>
          <m:jc m:val="right"/>
        </m:oMathParaPr>
        <m:oMath>
          <m:eqArr>
            <m:eqArrPr>
              <m:maxDist m:val="1"/>
              <m:ctrlPr>
                <w:rPr>
                  <w:rFonts w:ascii="Cambria Math" w:eastAsia="等线" w:hAnsi="Cambria Math"/>
                  <w:i/>
                  <w:color w:val="000000"/>
                </w:rPr>
              </m:ctrlPr>
            </m:eqArrPr>
            <m:e>
              <m:sSub>
                <m:sSubPr>
                  <m:ctrlPr>
                    <w:rPr>
                      <w:rFonts w:ascii="Cambria Math" w:eastAsia="等线" w:hAnsi="Cambria Math"/>
                      <w:color w:val="000000"/>
                    </w:rPr>
                  </m:ctrlPr>
                </m:sSubPr>
                <m:e>
                  <m:r>
                    <m:rPr>
                      <m:scr m:val="double-struck"/>
                    </m:rPr>
                    <w:rPr>
                      <w:rFonts w:ascii="Cambria Math" w:eastAsia="等线" w:hAnsi="Cambria Math"/>
                      <w:color w:val="000000"/>
                    </w:rPr>
                    <m:t>F</m:t>
                  </m:r>
                </m:e>
                <m:sub>
                  <m:r>
                    <w:rPr>
                      <w:rFonts w:ascii="Cambria Math" w:eastAsia="等线" w:hAnsi="Cambria Math"/>
                      <w:color w:val="000000"/>
                    </w:rPr>
                    <m:t>i</m:t>
                  </m:r>
                </m:sub>
              </m:sSub>
              <m:r>
                <w:rPr>
                  <w:rFonts w:ascii="Cambria Math" w:eastAsia="等线" w:hAnsi="Cambria Math"/>
                  <w:color w:val="000000"/>
                </w:rPr>
                <m:t>=</m:t>
              </m:r>
              <m:d>
                <m:dPr>
                  <m:ctrlPr>
                    <w:rPr>
                      <w:rFonts w:ascii="Cambria Math" w:eastAsia="等线" w:hAnsi="Cambria Math"/>
                      <w:i/>
                      <w:color w:val="000000"/>
                    </w:rPr>
                  </m:ctrlPr>
                </m:dPr>
                <m:e>
                  <m:sSub>
                    <m:sSubPr>
                      <m:ctrlPr>
                        <w:rPr>
                          <w:rFonts w:ascii="Cambria Math" w:eastAsia="等线" w:hAnsi="Cambria Math"/>
                          <w:color w:val="000000"/>
                        </w:rPr>
                      </m:ctrlPr>
                    </m:sSubPr>
                    <m:e>
                      <m:r>
                        <m:rPr>
                          <m:scr m:val="double-struck"/>
                        </m:rPr>
                        <w:rPr>
                          <w:rFonts w:ascii="Cambria Math" w:eastAsia="等线" w:hAnsi="Cambria Math"/>
                          <w:color w:val="000000"/>
                        </w:rPr>
                        <m:t>I</m:t>
                      </m:r>
                    </m:e>
                    <m:sub>
                      <m:r>
                        <w:rPr>
                          <w:rFonts w:ascii="Cambria Math" w:eastAsia="等线" w:hAnsi="Cambria Math"/>
                          <w:color w:val="000000"/>
                        </w:rPr>
                        <m:t>i</m:t>
                      </m:r>
                    </m:sub>
                  </m:sSub>
                  <m:r>
                    <w:rPr>
                      <w:rFonts w:ascii="Cambria Math" w:eastAsia="等线" w:hAnsi="Cambria Math"/>
                      <w:color w:val="000000"/>
                    </w:rPr>
                    <m:t>,</m:t>
                  </m:r>
                  <m:sSub>
                    <m:sSubPr>
                      <m:ctrlPr>
                        <w:rPr>
                          <w:rFonts w:ascii="Cambria Math" w:eastAsia="等线" w:hAnsi="Cambria Math"/>
                          <w:color w:val="000000"/>
                        </w:rPr>
                      </m:ctrlPr>
                    </m:sSubPr>
                    <m:e>
                      <m:r>
                        <m:rPr>
                          <m:scr m:val="double-struck"/>
                        </m:rPr>
                        <w:rPr>
                          <w:rFonts w:ascii="Cambria Math" w:eastAsia="等线" w:hAnsi="Cambria Math"/>
                          <w:color w:val="000000"/>
                        </w:rPr>
                        <m:t>R</m:t>
                      </m:r>
                    </m:e>
                    <m:sub>
                      <m:r>
                        <w:rPr>
                          <w:rFonts w:ascii="Cambria Math" w:eastAsia="等线" w:hAnsi="Cambria Math"/>
                          <w:color w:val="000000"/>
                        </w:rPr>
                        <m:t>i</m:t>
                      </m:r>
                    </m:sub>
                  </m:sSub>
                  <m:r>
                    <w:rPr>
                      <w:rFonts w:ascii="Cambria Math" w:eastAsia="等线" w:hAnsi="Cambria Math"/>
                      <w:color w:val="000000"/>
                    </w:rPr>
                    <m:t>,</m:t>
                  </m:r>
                  <m:sSub>
                    <m:sSubPr>
                      <m:ctrlPr>
                        <w:rPr>
                          <w:rFonts w:ascii="Cambria Math" w:eastAsia="等线" w:hAnsi="Cambria Math"/>
                          <w:i/>
                          <w:color w:val="000000"/>
                        </w:rPr>
                      </m:ctrlPr>
                    </m:sSubPr>
                    <m:e>
                      <m:r>
                        <w:rPr>
                          <w:rFonts w:ascii="Cambria Math" w:eastAsia="等线" w:hAnsi="Cambria Math"/>
                          <w:color w:val="000000"/>
                        </w:rPr>
                        <m:t>EENS</m:t>
                      </m:r>
                    </m:e>
                    <m:sub>
                      <m:r>
                        <w:rPr>
                          <w:rFonts w:ascii="Cambria Math" w:eastAsia="等线" w:hAnsi="Cambria Math"/>
                          <w:color w:val="000000"/>
                        </w:rPr>
                        <m:t>i</m:t>
                      </m:r>
                    </m:sub>
                  </m:sSub>
                </m:e>
              </m:d>
              <m:r>
                <w:rPr>
                  <w:rFonts w:ascii="Cambria Math" w:eastAsia="等线" w:hAnsi="Cambria Math"/>
                  <w:color w:val="000000"/>
                </w:rPr>
                <m:t>#</m:t>
              </m:r>
              <m:d>
                <m:dPr>
                  <m:ctrlPr>
                    <w:rPr>
                      <w:rFonts w:ascii="Cambria Math" w:eastAsia="等线" w:hAnsi="Cambria Math"/>
                      <w:i/>
                      <w:color w:val="000000"/>
                    </w:rPr>
                  </m:ctrlPr>
                </m:dPr>
                <m:e>
                  <m:r>
                    <w:rPr>
                      <w:rFonts w:ascii="Cambria Math" w:eastAsia="等线" w:hAnsi="Cambria Math"/>
                      <w:color w:val="000000"/>
                    </w:rPr>
                    <m:t>4</m:t>
                  </m:r>
                </m:e>
              </m:d>
            </m:e>
          </m:eqArr>
        </m:oMath>
      </m:oMathPara>
    </w:p>
    <w:p w14:paraId="2B77E029" w14:textId="606DDA4B" w:rsidR="00622B59" w:rsidRPr="000647F2" w:rsidRDefault="007B50E6" w:rsidP="000647F2">
      <w:pPr>
        <w:widowControl w:val="0"/>
        <w:pBdr>
          <w:top w:val="nil"/>
          <w:left w:val="nil"/>
          <w:bottom w:val="nil"/>
          <w:right w:val="nil"/>
          <w:between w:val="nil"/>
        </w:pBdr>
        <w:spacing w:line="252" w:lineRule="auto"/>
        <w:ind w:firstLine="202"/>
        <w:jc w:val="both"/>
        <w:rPr>
          <w:color w:val="000000"/>
          <w:spacing w:val="-2"/>
        </w:rPr>
      </w:pPr>
      <w:r w:rsidRPr="007B50E6">
        <w:rPr>
          <w:color w:val="000000"/>
          <w:spacing w:val="-2"/>
        </w:rPr>
        <w:t xml:space="preserve">where </w:t>
      </w:r>
      <w:bookmarkStart w:id="2" w:name="_Hlk211365162"/>
      <m:oMath>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m:t>
            </m:r>
          </m:sub>
        </m:sSub>
        <w:bookmarkEnd w:id="2"/>
        <m:r>
          <m:rPr>
            <m:sty m:val="p"/>
          </m:rPr>
          <w:rPr>
            <w:rFonts w:ascii="Cambria Math" w:hAnsi="Cambria Math"/>
            <w:color w:val="000000"/>
            <w:spacing w:val="-2"/>
          </w:rPr>
          <m:t>=</m:t>
        </m:r>
        <m:d>
          <m:dPr>
            <m:begChr m:val="{"/>
            <m:endChr m:val="}"/>
            <m:ctrlPr>
              <w:rPr>
                <w:rFonts w:ascii="Cambria Math" w:hAnsi="Cambria Math"/>
                <w:color w:val="000000"/>
                <w:spacing w:val="-2"/>
              </w:rPr>
            </m:ctrlPr>
          </m:dPr>
          <m:e>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ij</m:t>
                </m:r>
              </m:sub>
            </m:sSub>
            <m:d>
              <m:dPr>
                <m:begChr m:val="|"/>
                <m:endChr m:val=""/>
                <m:ctrlPr>
                  <w:rPr>
                    <w:rFonts w:ascii="Cambria Math" w:hAnsi="Cambria Math"/>
                    <w:color w:val="000000"/>
                    <w:spacing w:val="-2"/>
                  </w:rPr>
                </m:ctrlPr>
              </m:dPr>
              <m:e>
                <m:r>
                  <w:rPr>
                    <w:rFonts w:ascii="Cambria Math" w:hAnsi="Cambria Math"/>
                    <w:color w:val="000000"/>
                    <w:spacing w:val="-2"/>
                  </w:rPr>
                  <m:t>j</m:t>
                </m:r>
                <m:r>
                  <m:rPr>
                    <m:sty m:val="p"/>
                  </m:rPr>
                  <w:rPr>
                    <w:rFonts w:ascii="Cambria Math" w:hAnsi="Cambria Math"/>
                    <w:color w:val="000000"/>
                    <w:spacing w:val="-2"/>
                  </w:rPr>
                  <m:t>=1,2,…,</m:t>
                </m:r>
                <m:sSub>
                  <m:sSubPr>
                    <m:ctrlPr>
                      <w:rPr>
                        <w:rFonts w:ascii="Cambria Math" w:hAnsi="Cambria Math"/>
                        <w:color w:val="000000"/>
                        <w:spacing w:val="-2"/>
                      </w:rPr>
                    </m:ctrlPr>
                  </m:sSubPr>
                  <m:e>
                    <m:r>
                      <w:rPr>
                        <w:rFonts w:ascii="Cambria Math" w:hAnsi="Cambria Math"/>
                        <w:color w:val="000000"/>
                        <w:spacing w:val="-2"/>
                      </w:rPr>
                      <m:t>N</m:t>
                    </m:r>
                  </m:e>
                  <m:sub>
                    <m:r>
                      <w:rPr>
                        <w:rFonts w:ascii="Cambria Math" w:hAnsi="Cambria Math"/>
                        <w:color w:val="000000"/>
                        <w:spacing w:val="-2"/>
                      </w:rPr>
                      <m:t>i</m:t>
                    </m:r>
                  </m:sub>
                </m:sSub>
              </m:e>
            </m:d>
          </m:e>
        </m:d>
      </m:oMath>
      <w:r w:rsidRPr="007B50E6">
        <w:rPr>
          <w:rFonts w:hint="eastAsia"/>
          <w:color w:val="000000"/>
          <w:spacing w:val="-2"/>
        </w:rPr>
        <w:t xml:space="preserve"> </w:t>
      </w:r>
      <w:r w:rsidRPr="007B50E6">
        <w:rPr>
          <w:color w:val="000000"/>
          <w:spacing w:val="-2"/>
        </w:rPr>
        <w:t xml:space="preserve">is the set of failure events, </w:t>
      </w:r>
      <m:oMath>
        <m:sSub>
          <m:sSubPr>
            <m:ctrlPr>
              <w:rPr>
                <w:rFonts w:ascii="Cambria Math" w:hAnsi="Cambria Math"/>
                <w:color w:val="000000"/>
                <w:spacing w:val="-2"/>
              </w:rPr>
            </m:ctrlPr>
          </m:sSubPr>
          <m:e>
            <m:r>
              <w:rPr>
                <w:rFonts w:ascii="Cambria Math" w:hAnsi="Cambria Math"/>
                <w:color w:val="000000"/>
                <w:spacing w:val="-2"/>
              </w:rPr>
              <m:t>N</m:t>
            </m:r>
          </m:e>
          <m:sub>
            <m:r>
              <w:rPr>
                <w:rFonts w:ascii="Cambria Math" w:hAnsi="Cambria Math"/>
                <w:color w:val="000000"/>
                <w:spacing w:val="-2"/>
              </w:rPr>
              <m:t>i</m:t>
            </m:r>
          </m:sub>
        </m:sSub>
      </m:oMath>
      <w:r w:rsidRPr="007B50E6">
        <w:rPr>
          <w:rFonts w:hint="eastAsia"/>
          <w:color w:val="000000"/>
          <w:spacing w:val="-2"/>
        </w:rPr>
        <w:t xml:space="preserve"> </w:t>
      </w:r>
      <w:r w:rsidRPr="007B50E6">
        <w:rPr>
          <w:color w:val="000000"/>
          <w:spacing w:val="-2"/>
        </w:rPr>
        <w:t xml:space="preserve">denotes the number of propagation phases, </w:t>
      </w:r>
      <m:oMath>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ij</m:t>
            </m:r>
          </m:sub>
        </m:sSub>
      </m:oMath>
      <w:r w:rsidRPr="007B50E6">
        <w:rPr>
          <w:rFonts w:hint="eastAsia"/>
          <w:color w:val="000000"/>
          <w:spacing w:val="-2"/>
        </w:rPr>
        <w:t xml:space="preserve"> </w:t>
      </w:r>
      <w:r w:rsidRPr="007B50E6">
        <w:rPr>
          <w:color w:val="000000"/>
          <w:spacing w:val="-2"/>
        </w:rPr>
        <w:t xml:space="preserve">represents the </w:t>
      </w:r>
      <w:proofErr w:type="spellStart"/>
      <w:r w:rsidRPr="007B50E6">
        <w:rPr>
          <w:i/>
          <w:iCs/>
          <w:color w:val="000000"/>
          <w:spacing w:val="-2"/>
        </w:rPr>
        <w:t>j</w:t>
      </w:r>
      <w:r w:rsidRPr="007B50E6">
        <w:rPr>
          <w:color w:val="000000"/>
          <w:spacing w:val="-2"/>
        </w:rPr>
        <w:t>th</w:t>
      </w:r>
      <w:proofErr w:type="spellEnd"/>
      <w:r w:rsidRPr="007B50E6">
        <w:rPr>
          <w:color w:val="000000"/>
          <w:spacing w:val="-2"/>
        </w:rPr>
        <w:t xml:space="preserve"> phase of failure event </w:t>
      </w:r>
      <w:proofErr w:type="spellStart"/>
      <w:r w:rsidRPr="007B50E6">
        <w:rPr>
          <w:i/>
          <w:iCs/>
          <w:color w:val="000000"/>
          <w:spacing w:val="-2"/>
        </w:rPr>
        <w:t>i</w:t>
      </w:r>
      <w:proofErr w:type="spellEnd"/>
      <w:r w:rsidRPr="007B50E6">
        <w:rPr>
          <w:color w:val="000000"/>
          <w:spacing w:val="-2"/>
        </w:rPr>
        <w:t xml:space="preserve">, the initial failure event </w:t>
      </w:r>
      <w:bookmarkStart w:id="3" w:name="_Hlk211365251"/>
      <m:oMath>
        <m:sSub>
          <m:sSubPr>
            <m:ctrlPr>
              <w:rPr>
                <w:rFonts w:ascii="Cambria Math" w:hAnsi="Cambria Math"/>
                <w:color w:val="000000"/>
                <w:spacing w:val="-2"/>
              </w:rPr>
            </m:ctrlPr>
          </m:sSubPr>
          <m:e>
            <m:r>
              <m:rPr>
                <m:scr m:val="double-struck"/>
                <m:sty m:val="p"/>
              </m:rPr>
              <w:rPr>
                <w:rFonts w:ascii="Cambria Math" w:hAnsi="Cambria Math"/>
                <w:color w:val="000000"/>
                <w:spacing w:val="-2"/>
              </w:rPr>
              <m:t>I</m:t>
            </m:r>
          </m:e>
          <m:sub>
            <m:r>
              <w:rPr>
                <w:rFonts w:ascii="Cambria Math" w:hAnsi="Cambria Math"/>
                <w:color w:val="000000"/>
                <w:spacing w:val="-2"/>
              </w:rPr>
              <m:t>i</m:t>
            </m:r>
          </m:sub>
        </m:sSub>
        <w:bookmarkEnd w:id="3"/>
        <m:r>
          <m:rPr>
            <m:sty m:val="p"/>
          </m:rPr>
          <w:rPr>
            <w:rFonts w:ascii="Cambria Math" w:hAnsi="Cambria Math"/>
            <w:color w:val="000000"/>
            <w:spacing w:val="-2"/>
          </w:rPr>
          <m:t>=</m:t>
        </m:r>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m:t>
            </m:r>
            <m:r>
              <m:rPr>
                <m:sty m:val="p"/>
              </m:rPr>
              <w:rPr>
                <w:rFonts w:ascii="Cambria Math" w:hAnsi="Cambria Math"/>
                <w:color w:val="000000"/>
                <w:spacing w:val="-2"/>
              </w:rPr>
              <m:t>1</m:t>
            </m:r>
          </m:sub>
        </m:sSub>
      </m:oMath>
      <w:r w:rsidRPr="007B50E6">
        <w:rPr>
          <w:rFonts w:hint="eastAsia"/>
          <w:color w:val="000000"/>
          <w:spacing w:val="-2"/>
        </w:rPr>
        <w:t>.</w:t>
      </w:r>
      <w:r w:rsidRPr="007B50E6">
        <w:rPr>
          <w:color w:val="000000"/>
          <w:spacing w:val="-2"/>
        </w:rPr>
        <w:t xml:space="preserve"> </w:t>
      </w:r>
      <w:bookmarkStart w:id="4" w:name="_Hlk211365269"/>
      <m:oMath>
        <m:sSub>
          <m:sSubPr>
            <m:ctrlPr>
              <w:rPr>
                <w:rFonts w:ascii="Cambria Math" w:hAnsi="Cambria Math"/>
                <w:color w:val="000000"/>
                <w:spacing w:val="-2"/>
              </w:rPr>
            </m:ctrlPr>
          </m:sSubPr>
          <m:e>
            <m:r>
              <m:rPr>
                <m:scr m:val="double-struck"/>
                <m:sty m:val="p"/>
              </m:rPr>
              <w:rPr>
                <w:rFonts w:ascii="Cambria Math" w:hAnsi="Cambria Math"/>
                <w:color w:val="000000"/>
                <w:spacing w:val="-2"/>
              </w:rPr>
              <m:t>R</m:t>
            </m:r>
          </m:e>
          <m:sub>
            <m:r>
              <w:rPr>
                <w:rFonts w:ascii="Cambria Math" w:hAnsi="Cambria Math"/>
                <w:color w:val="000000"/>
                <w:spacing w:val="-2"/>
              </w:rPr>
              <m:t>i</m:t>
            </m:r>
          </m:sub>
        </m:sSub>
        <w:bookmarkEnd w:id="4"/>
        <m:r>
          <m:rPr>
            <m:sty m:val="p"/>
          </m:rPr>
          <w:rPr>
            <w:rFonts w:ascii="Cambria Math" w:hAnsi="Cambria Math"/>
            <w:color w:val="000000"/>
            <w:spacing w:val="-2"/>
          </w:rPr>
          <m:t>=</m:t>
        </m:r>
        <m:d>
          <m:dPr>
            <m:begChr m:val="{"/>
            <m:endChr m:val="}"/>
            <m:ctrlPr>
              <w:rPr>
                <w:rFonts w:ascii="Cambria Math" w:hAnsi="Cambria Math"/>
                <w:color w:val="000000"/>
                <w:spacing w:val="-2"/>
              </w:rPr>
            </m:ctrlPr>
          </m:dPr>
          <m:e>
            <m:sSub>
              <m:sSubPr>
                <m:ctrlPr>
                  <w:rPr>
                    <w:rFonts w:ascii="Cambria Math" w:hAnsi="Cambria Math"/>
                    <w:color w:val="000000"/>
                    <w:spacing w:val="-2"/>
                  </w:rPr>
                </m:ctrlPr>
              </m:sSubPr>
              <m:e>
                <m:r>
                  <w:rPr>
                    <w:rFonts w:ascii="Cambria Math" w:hAnsi="Cambria Math"/>
                    <w:color w:val="000000"/>
                    <w:spacing w:val="-2"/>
                  </w:rPr>
                  <m:t>R</m:t>
                </m:r>
              </m:e>
              <m:sub>
                <m:r>
                  <w:rPr>
                    <w:rFonts w:ascii="Cambria Math" w:hAnsi="Cambria Math"/>
                    <w:color w:val="000000"/>
                    <w:spacing w:val="-2"/>
                  </w:rPr>
                  <m:t>ij</m:t>
                </m:r>
              </m:sub>
            </m:sSub>
            <m:d>
              <m:dPr>
                <m:begChr m:val="|"/>
                <m:endChr m:val=""/>
                <m:ctrlPr>
                  <w:rPr>
                    <w:rFonts w:ascii="Cambria Math" w:hAnsi="Cambria Math"/>
                    <w:color w:val="000000"/>
                    <w:spacing w:val="-2"/>
                  </w:rPr>
                </m:ctrlPr>
              </m:dPr>
              <m:e>
                <m:sSub>
                  <m:sSubPr>
                    <m:ctrlPr>
                      <w:rPr>
                        <w:rFonts w:ascii="Cambria Math" w:hAnsi="Cambria Math"/>
                        <w:color w:val="000000"/>
                        <w:spacing w:val="-2"/>
                      </w:rPr>
                    </m:ctrlPr>
                  </m:sSubPr>
                  <m:e>
                    <m:r>
                      <w:rPr>
                        <w:rFonts w:ascii="Cambria Math" w:hAnsi="Cambria Math"/>
                        <w:color w:val="000000"/>
                        <w:spacing w:val="-2"/>
                      </w:rPr>
                      <m:t>R</m:t>
                    </m:r>
                  </m:e>
                  <m:sub>
                    <m:r>
                      <w:rPr>
                        <w:rFonts w:ascii="Cambria Math" w:hAnsi="Cambria Math"/>
                        <w:color w:val="000000"/>
                        <w:spacing w:val="-2"/>
                      </w:rPr>
                      <m:t>ij</m:t>
                    </m:r>
                  </m:sub>
                </m:sSub>
                <m:r>
                  <m:rPr>
                    <m:sty m:val="p"/>
                  </m:rPr>
                  <w:rPr>
                    <w:rFonts w:ascii="Cambria Math" w:hAnsi="Cambria Math"/>
                    <w:color w:val="000000"/>
                    <w:spacing w:val="-2"/>
                  </w:rPr>
                  <m:t>=</m:t>
                </m:r>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ij</m:t>
                    </m:r>
                  </m:sub>
                </m:sSub>
                <m:r>
                  <m:rPr>
                    <m:sty m:val="p"/>
                  </m:rPr>
                  <w:rPr>
                    <w:rFonts w:ascii="Cambria Math" w:hAnsi="Cambria Math"/>
                    <w:color w:val="000000"/>
                    <w:spacing w:val="-2"/>
                  </w:rPr>
                  <m:t>→</m:t>
                </m:r>
                <m:sSub>
                  <m:sSubPr>
                    <m:ctrlPr>
                      <w:rPr>
                        <w:rFonts w:ascii="Cambria Math" w:hAnsi="Cambria Math"/>
                        <w:color w:val="000000"/>
                        <w:spacing w:val="-2"/>
                      </w:rPr>
                    </m:ctrlPr>
                  </m:sSubPr>
                  <m:e>
                    <m:r>
                      <m:rPr>
                        <m:scr m:val="double-struck"/>
                        <m:sty m:val="p"/>
                      </m:rPr>
                      <w:rPr>
                        <w:rFonts w:ascii="Cambria Math" w:hAnsi="Cambria Math"/>
                        <w:color w:val="000000"/>
                        <w:spacing w:val="-2"/>
                      </w:rPr>
                      <m:t>F</m:t>
                    </m:r>
                  </m:e>
                  <m:sub>
                    <m:r>
                      <w:rPr>
                        <w:rFonts w:ascii="Cambria Math" w:hAnsi="Cambria Math"/>
                        <w:color w:val="000000"/>
                        <w:spacing w:val="-2"/>
                      </w:rPr>
                      <m:t>i</m:t>
                    </m:r>
                    <m:d>
                      <m:dPr>
                        <m:ctrlPr>
                          <w:rPr>
                            <w:rFonts w:ascii="Cambria Math" w:hAnsi="Cambria Math"/>
                            <w:color w:val="000000"/>
                            <w:spacing w:val="-2"/>
                          </w:rPr>
                        </m:ctrlPr>
                      </m:dPr>
                      <m:e>
                        <m:r>
                          <w:rPr>
                            <w:rFonts w:ascii="Cambria Math" w:hAnsi="Cambria Math"/>
                            <w:color w:val="000000"/>
                            <w:spacing w:val="-2"/>
                          </w:rPr>
                          <m:t>j</m:t>
                        </m:r>
                        <m:r>
                          <m:rPr>
                            <m:sty m:val="p"/>
                          </m:rPr>
                          <w:rPr>
                            <w:rFonts w:ascii="Cambria Math" w:hAnsi="Cambria Math"/>
                            <w:color w:val="000000"/>
                            <w:spacing w:val="-2"/>
                          </w:rPr>
                          <m:t>+1</m:t>
                        </m:r>
                      </m:e>
                    </m:d>
                  </m:sub>
                </m:sSub>
              </m:e>
            </m:d>
          </m:e>
        </m:d>
      </m:oMath>
      <w:r w:rsidRPr="007B50E6">
        <w:rPr>
          <w:color w:val="000000"/>
          <w:spacing w:val="-2"/>
        </w:rPr>
        <w:t xml:space="preserve"> is the set of tempo-spatial relationships between adjacent phases, which is a binary vector denoting the status transition power line at the </w:t>
      </w:r>
      <m:oMath>
        <m:r>
          <w:rPr>
            <w:rFonts w:ascii="Cambria Math" w:hAnsi="Cambria Math"/>
            <w:color w:val="000000"/>
            <w:spacing w:val="-2"/>
          </w:rPr>
          <m:t>j</m:t>
        </m:r>
        <m:r>
          <m:rPr>
            <m:sty m:val="p"/>
          </m:rPr>
          <w:rPr>
            <w:rFonts w:ascii="Cambria Math" w:hAnsi="Cambria Math"/>
            <w:color w:val="000000"/>
            <w:spacing w:val="-2"/>
          </w:rPr>
          <m:t>→</m:t>
        </m:r>
        <m:r>
          <w:rPr>
            <w:rFonts w:ascii="Cambria Math" w:hAnsi="Cambria Math"/>
            <w:color w:val="000000"/>
            <w:spacing w:val="-2"/>
          </w:rPr>
          <m:t>j</m:t>
        </m:r>
        <m:r>
          <m:rPr>
            <m:sty m:val="p"/>
          </m:rPr>
          <w:rPr>
            <w:rFonts w:ascii="Cambria Math" w:hAnsi="Cambria Math"/>
            <w:color w:val="000000"/>
            <w:spacing w:val="-2"/>
          </w:rPr>
          <m:t>+1</m:t>
        </m:r>
      </m:oMath>
      <w:r w:rsidRPr="007B50E6">
        <w:rPr>
          <w:color w:val="000000"/>
          <w:spacing w:val="-2"/>
        </w:rPr>
        <w:t xml:space="preserve"> </w:t>
      </w:r>
      <w:proofErr w:type="gramStart"/>
      <w:r w:rsidRPr="007B50E6">
        <w:rPr>
          <w:color w:val="000000"/>
          <w:spacing w:val="-2"/>
        </w:rPr>
        <w:t>process.</w:t>
      </w:r>
      <w:proofErr w:type="gramEnd"/>
      <w:r w:rsidRPr="007B50E6">
        <w:rPr>
          <w:color w:val="000000"/>
          <w:spacing w:val="-2"/>
        </w:rPr>
        <w:t xml:space="preserve"> </w:t>
      </w:r>
      <w:r w:rsidRPr="007B50E6">
        <w:rPr>
          <w:rFonts w:hint="eastAsia"/>
          <w:color w:val="000000"/>
          <w:spacing w:val="-2"/>
        </w:rPr>
        <w:t>I</w:t>
      </w:r>
      <w:r w:rsidRPr="007B50E6">
        <w:rPr>
          <w:color w:val="000000"/>
          <w:spacing w:val="-2"/>
        </w:rPr>
        <w:t>n this paper, expected energy not supplied (</w:t>
      </w:r>
      <m:oMath>
        <m:sSub>
          <m:sSubPr>
            <m:ctrlPr>
              <w:rPr>
                <w:rFonts w:ascii="Cambria Math" w:hAnsi="Cambria Math"/>
                <w:color w:val="000000"/>
                <w:spacing w:val="-2"/>
              </w:rPr>
            </m:ctrlPr>
          </m:sSubPr>
          <m:e>
            <m:r>
              <w:rPr>
                <w:rFonts w:ascii="Cambria Math" w:hAnsi="Cambria Math"/>
                <w:color w:val="000000"/>
                <w:spacing w:val="-2"/>
              </w:rPr>
              <m:t>EENS</m:t>
            </m:r>
          </m:e>
          <m:sub>
            <m:r>
              <w:rPr>
                <w:rFonts w:ascii="Cambria Math" w:hAnsi="Cambria Math"/>
                <w:color w:val="000000"/>
                <w:spacing w:val="-2"/>
              </w:rPr>
              <m:t>i</m:t>
            </m:r>
          </m:sub>
        </m:sSub>
      </m:oMath>
      <w:r w:rsidRPr="007B50E6">
        <w:rPr>
          <w:color w:val="000000"/>
          <w:spacing w:val="-2"/>
        </w:rPr>
        <w:t>) is used as the loss index</w:t>
      </w:r>
      <w:r w:rsidRPr="007B50E6">
        <w:rPr>
          <w:rFonts w:hint="eastAsia"/>
          <w:color w:val="000000"/>
          <w:spacing w:val="-2"/>
        </w:rPr>
        <w:t>,</w:t>
      </w:r>
      <w:r w:rsidRPr="007B50E6">
        <w:rPr>
          <w:color w:val="000000"/>
          <w:spacing w:val="-2"/>
        </w:rPr>
        <w:t xml:space="preserve"> and is used to represent the severity of the damages. </w:t>
      </w:r>
    </w:p>
    <w:p w14:paraId="7EA11329" w14:textId="209CA839" w:rsidR="000647F2" w:rsidRPr="000647F2" w:rsidRDefault="000647F2" w:rsidP="000647F2">
      <w:pPr>
        <w:widowControl w:val="0"/>
        <w:pBdr>
          <w:top w:val="nil"/>
          <w:left w:val="nil"/>
          <w:bottom w:val="nil"/>
          <w:right w:val="nil"/>
          <w:between w:val="nil"/>
        </w:pBdr>
        <w:spacing w:line="252" w:lineRule="auto"/>
        <w:ind w:firstLine="202"/>
        <w:jc w:val="both"/>
        <w:rPr>
          <w:color w:val="000000"/>
          <w:spacing w:val="-2"/>
        </w:rPr>
      </w:pPr>
      <w:r w:rsidRPr="000647F2">
        <w:rPr>
          <w:color w:val="000000"/>
          <w:spacing w:val="-2"/>
        </w:rPr>
        <w:t>The dual-task prediction model proposed in this paper is designed to achieve two objectives. Task 1 predicts the CFC (</w:t>
      </w:r>
      <w:r w:rsidR="00104734" w:rsidRPr="000647F2">
        <w:rPr>
          <w:color w:val="000000"/>
          <w:spacing w:val="-2"/>
        </w:rPr>
        <w:t>i.e.,</w:t>
      </w:r>
      <w:r w:rsidRPr="000647F2">
        <w:rPr>
          <w:color w:val="000000"/>
          <w:spacing w:val="-2"/>
        </w:rPr>
        <w:t xml:space="preserve"> CF propagation path). Task 2 forecasts the EENS of CF event </w:t>
      </w:r>
      <w:proofErr w:type="spellStart"/>
      <w:r w:rsidRPr="000647F2">
        <w:rPr>
          <w:i/>
          <w:iCs/>
          <w:color w:val="000000"/>
          <w:spacing w:val="-2"/>
        </w:rPr>
        <w:t>i</w:t>
      </w:r>
      <w:proofErr w:type="spellEnd"/>
      <w:r w:rsidRPr="000647F2">
        <w:rPr>
          <w:color w:val="000000"/>
          <w:spacing w:val="-2"/>
        </w:rPr>
        <w:t xml:space="preserve">. The first task answers the question of “Which stage does line survive to?”, while the second one addresses “How much loss is caused by the CF </w:t>
      </w:r>
      <w:proofErr w:type="spellStart"/>
      <w:r w:rsidRPr="000647F2">
        <w:rPr>
          <w:i/>
          <w:iCs/>
          <w:color w:val="000000"/>
          <w:spacing w:val="-2"/>
        </w:rPr>
        <w:t>i</w:t>
      </w:r>
      <w:proofErr w:type="spellEnd"/>
      <w:r w:rsidRPr="000647F2">
        <w:rPr>
          <w:color w:val="000000"/>
          <w:spacing w:val="-2"/>
        </w:rPr>
        <w:t>?”</w:t>
      </w:r>
    </w:p>
    <w:p w14:paraId="0AD536DE" w14:textId="2BE8CA50" w:rsidR="002A307C" w:rsidRPr="00654396" w:rsidRDefault="00654396" w:rsidP="00654396">
      <w:pPr>
        <w:pStyle w:val="1"/>
        <w:spacing w:before="250"/>
      </w:pPr>
      <w:r>
        <w:t xml:space="preserve">III. </w:t>
      </w:r>
      <w:r w:rsidRPr="00654396">
        <w:t>S</w:t>
      </w:r>
      <w:r>
        <w:t>cheme Overview For The Proposed CGAT</w:t>
      </w:r>
      <w:r w:rsidR="00C54F0B">
        <w:t>-Based CF</w:t>
      </w:r>
      <w:r>
        <w:t xml:space="preserve"> Prediction Model</w:t>
      </w:r>
    </w:p>
    <w:p w14:paraId="72192969" w14:textId="77777777" w:rsidR="00DD21F7" w:rsidRPr="00DD21F7" w:rsidRDefault="00DD21F7" w:rsidP="00DD21F7">
      <w:pPr>
        <w:widowControl w:val="0"/>
        <w:pBdr>
          <w:top w:val="nil"/>
          <w:left w:val="nil"/>
          <w:bottom w:val="nil"/>
          <w:right w:val="nil"/>
          <w:between w:val="nil"/>
        </w:pBdr>
        <w:spacing w:line="252" w:lineRule="auto"/>
        <w:ind w:firstLine="202"/>
        <w:jc w:val="both"/>
        <w:rPr>
          <w:color w:val="000000"/>
          <w:spacing w:val="-2"/>
        </w:rPr>
      </w:pPr>
      <w:r w:rsidRPr="00DD21F7">
        <w:rPr>
          <w:color w:val="000000"/>
          <w:spacing w:val="-2"/>
        </w:rPr>
        <w:t xml:space="preserve">This section presents the implementation scheme of the proposed interpretable and generalizable learning method for CF prediction. Then, the inputs and outputs of the proposed CGAT model are introduced, followed by a detailed explanation of steps in the proposed model. </w:t>
      </w:r>
    </w:p>
    <w:p w14:paraId="139EA202" w14:textId="4262B98E" w:rsidR="0094481E" w:rsidRDefault="0094481E" w:rsidP="0094481E">
      <w:pPr>
        <w:pStyle w:val="2"/>
        <w:numPr>
          <w:ilvl w:val="0"/>
          <w:numId w:val="0"/>
        </w:numPr>
      </w:pPr>
      <w:r>
        <w:t xml:space="preserve">A. </w:t>
      </w:r>
      <w:r w:rsidRPr="0094481E">
        <w:t>CGAT Prediction Scheme for Cascading Failure Analysis</w:t>
      </w:r>
    </w:p>
    <w:p w14:paraId="03D9C448" w14:textId="521D18E2" w:rsidR="002A307C" w:rsidRDefault="00EE54F6" w:rsidP="00A853F3">
      <w:pPr>
        <w:widowControl w:val="0"/>
        <w:pBdr>
          <w:top w:val="nil"/>
          <w:left w:val="nil"/>
          <w:bottom w:val="nil"/>
          <w:right w:val="nil"/>
          <w:between w:val="nil"/>
        </w:pBdr>
        <w:spacing w:line="252" w:lineRule="auto"/>
        <w:ind w:firstLine="202"/>
        <w:jc w:val="both"/>
        <w:rPr>
          <w:color w:val="000000"/>
          <w:spacing w:val="-2"/>
        </w:rPr>
      </w:pPr>
      <w:r>
        <w:rPr>
          <w:color w:val="000000"/>
          <w:spacing w:val="-2"/>
        </w:rPr>
        <w:t>Traditional</w:t>
      </w:r>
      <w:r w:rsidR="00AD18C0" w:rsidRPr="00AD18C0">
        <w:rPr>
          <w:color w:val="000000"/>
          <w:spacing w:val="-2"/>
        </w:rPr>
        <w:t xml:space="preserve"> ML methods assume that there is only one domain </w:t>
      </w:r>
      <m:oMath>
        <m:r>
          <w:rPr>
            <w:rFonts w:ascii="Cambria Math" w:hAnsi="Cambria Math"/>
            <w:color w:val="000000"/>
            <w:spacing w:val="-2"/>
          </w:rPr>
          <m:t>D</m:t>
        </m:r>
        <m:r>
          <m:rPr>
            <m:sty m:val="p"/>
          </m:rPr>
          <w:rPr>
            <w:rFonts w:ascii="Cambria Math" w:hAnsi="Cambria Math"/>
            <w:color w:val="000000"/>
            <w:spacing w:val="-2"/>
          </w:rPr>
          <m:t>=</m:t>
        </m:r>
        <m:d>
          <m:dPr>
            <m:begChr m:val="{"/>
            <m:endChr m:val="}"/>
            <m:ctrlPr>
              <w:rPr>
                <w:rFonts w:ascii="Cambria Math" w:hAnsi="Cambria Math"/>
                <w:color w:val="000000"/>
                <w:spacing w:val="-2"/>
              </w:rPr>
            </m:ctrlPr>
          </m:dPr>
          <m:e>
            <m:r>
              <w:rPr>
                <w:rFonts w:ascii="Cambria Math" w:hAnsi="Cambria Math"/>
                <w:color w:val="000000"/>
                <w:spacing w:val="-2"/>
              </w:rPr>
              <m:t>I</m:t>
            </m:r>
            <m:r>
              <m:rPr>
                <m:sty m:val="p"/>
              </m:rPr>
              <w:rPr>
                <w:rFonts w:ascii="Cambria Math" w:hAnsi="Cambria Math"/>
                <w:color w:val="000000"/>
                <w:spacing w:val="-2"/>
              </w:rPr>
              <m:t>,</m:t>
            </m:r>
            <m:r>
              <w:rPr>
                <w:rFonts w:ascii="Cambria Math" w:hAnsi="Cambria Math"/>
                <w:color w:val="000000"/>
                <w:spacing w:val="-2"/>
              </w:rPr>
              <m:t>P</m:t>
            </m:r>
            <m:d>
              <m:dPr>
                <m:ctrlPr>
                  <w:rPr>
                    <w:rFonts w:ascii="Cambria Math" w:hAnsi="Cambria Math"/>
                    <w:color w:val="000000"/>
                    <w:spacing w:val="-2"/>
                  </w:rPr>
                </m:ctrlPr>
              </m:dPr>
              <m:e>
                <m:r>
                  <w:rPr>
                    <w:rFonts w:ascii="Cambria Math" w:hAnsi="Cambria Math"/>
                    <w:color w:val="000000"/>
                    <w:spacing w:val="-2"/>
                  </w:rPr>
                  <m:t>Y</m:t>
                </m:r>
                <m:d>
                  <m:dPr>
                    <m:begChr m:val="|"/>
                    <m:endChr m:val=""/>
                    <m:ctrlPr>
                      <w:rPr>
                        <w:rFonts w:ascii="Cambria Math" w:hAnsi="Cambria Math"/>
                        <w:color w:val="000000"/>
                        <w:spacing w:val="-2"/>
                      </w:rPr>
                    </m:ctrlPr>
                  </m:dPr>
                  <m:e>
                    <m:r>
                      <w:rPr>
                        <w:rFonts w:ascii="Cambria Math" w:hAnsi="Cambria Math"/>
                        <w:color w:val="000000"/>
                        <w:spacing w:val="-2"/>
                      </w:rPr>
                      <m:t>X</m:t>
                    </m:r>
                  </m:e>
                </m:d>
              </m:e>
            </m:d>
          </m:e>
        </m:d>
      </m:oMath>
      <w:r w:rsidR="00AD18C0" w:rsidRPr="00AD18C0">
        <w:rPr>
          <w:color w:val="000000"/>
          <w:spacing w:val="-2"/>
        </w:rPr>
        <w:t xml:space="preserve">, </w:t>
      </w:r>
      <w:r w:rsidR="0082706C" w:rsidRPr="00AD18C0">
        <w:rPr>
          <w:color w:val="000000"/>
          <w:spacing w:val="-2"/>
        </w:rPr>
        <w:t>i.e.,</w:t>
      </w:r>
      <w:r w:rsidR="00AD18C0" w:rsidRPr="00AD18C0">
        <w:rPr>
          <w:color w:val="000000"/>
          <w:spacing w:val="-2"/>
        </w:rPr>
        <w:t xml:space="preserve"> the independent and identically distributed (i.i.d.) assumption. This domain includes the data space </w:t>
      </w:r>
      <w:r w:rsidR="00AD18C0" w:rsidRPr="00C760AF">
        <w:rPr>
          <w:i/>
          <w:iCs/>
          <w:color w:val="000000"/>
          <w:spacing w:val="-2"/>
        </w:rPr>
        <w:t>I</w:t>
      </w:r>
      <w:r w:rsidR="00AD18C0" w:rsidRPr="00AD18C0">
        <w:rPr>
          <w:color w:val="000000"/>
          <w:spacing w:val="-2"/>
        </w:rPr>
        <w:t xml:space="preserve"> and the marginal distribution </w:t>
      </w:r>
      <m:oMath>
        <m:r>
          <w:rPr>
            <w:rFonts w:ascii="Cambria Math" w:hAnsi="Cambria Math"/>
            <w:color w:val="000000"/>
            <w:spacing w:val="-2"/>
          </w:rPr>
          <m:t>P</m:t>
        </m:r>
        <m:d>
          <m:dPr>
            <m:ctrlPr>
              <w:rPr>
                <w:rFonts w:ascii="Cambria Math" w:hAnsi="Cambria Math"/>
                <w:color w:val="000000"/>
                <w:spacing w:val="-2"/>
              </w:rPr>
            </m:ctrlPr>
          </m:dPr>
          <m:e>
            <m:r>
              <w:rPr>
                <w:rFonts w:ascii="Cambria Math" w:hAnsi="Cambria Math"/>
                <w:color w:val="000000"/>
                <w:spacing w:val="-2"/>
              </w:rPr>
              <m:t>Y</m:t>
            </m:r>
            <m:d>
              <m:dPr>
                <m:begChr m:val="|"/>
                <m:endChr m:val=""/>
                <m:ctrlPr>
                  <w:rPr>
                    <w:rFonts w:ascii="Cambria Math" w:hAnsi="Cambria Math"/>
                    <w:color w:val="000000"/>
                    <w:spacing w:val="-2"/>
                  </w:rPr>
                </m:ctrlPr>
              </m:dPr>
              <m:e>
                <m:r>
                  <w:rPr>
                    <w:rFonts w:ascii="Cambria Math" w:hAnsi="Cambria Math"/>
                    <w:color w:val="000000"/>
                    <w:spacing w:val="-2"/>
                  </w:rPr>
                  <m:t>X</m:t>
                </m:r>
              </m:e>
            </m:d>
          </m:e>
        </m:d>
      </m:oMath>
      <w:r w:rsidR="00AD18C0" w:rsidRPr="00AD18C0">
        <w:rPr>
          <w:color w:val="000000"/>
          <w:spacing w:val="-2"/>
        </w:rPr>
        <w:t xml:space="preserve"> for all input samples </w:t>
      </w:r>
      <w:r w:rsidR="00AD18C0" w:rsidRPr="00C760AF">
        <w:rPr>
          <w:i/>
          <w:iCs/>
          <w:color w:val="000000"/>
          <w:spacing w:val="-2"/>
        </w:rPr>
        <w:t>X</w:t>
      </w:r>
      <w:r w:rsidR="00AD18C0" w:rsidRPr="00AD18C0">
        <w:rPr>
          <w:color w:val="000000"/>
          <w:spacing w:val="-2"/>
        </w:rPr>
        <w:t xml:space="preserve"> and target labels </w:t>
      </w:r>
      <w:r w:rsidR="00AD18C0" w:rsidRPr="00C760AF">
        <w:rPr>
          <w:i/>
          <w:iCs/>
          <w:color w:val="000000"/>
          <w:spacing w:val="-2"/>
        </w:rPr>
        <w:t>Y</w:t>
      </w:r>
      <w:r w:rsidR="00AD18C0" w:rsidRPr="00AD18C0">
        <w:rPr>
          <w:color w:val="000000"/>
          <w:spacing w:val="-2"/>
        </w:rPr>
        <w:t>. However, real-time CF predictions face challenges posed by multiple domains, each with distinct characteristics, such as varying topologies, uncertain RES and load power, as well as multiple HVDC control status. Methods based on empirical risk minimization (ERM)</w:t>
      </w:r>
      <w:r w:rsidR="00AD18C0" w:rsidRPr="00AD18C0">
        <w:rPr>
          <w:rFonts w:hint="eastAsia"/>
          <w:color w:val="000000"/>
          <w:spacing w:val="-2"/>
        </w:rPr>
        <w:t xml:space="preserve"> </w:t>
      </w:r>
      <w:r w:rsidR="00AD18C0" w:rsidRPr="00AD18C0">
        <w:rPr>
          <w:color w:val="000000"/>
          <w:spacing w:val="-2"/>
        </w:rPr>
        <w:t>struggle to capture the propagation process and their impacts on real power grids. This paper adopts a causal perspective to learn from multiple source domains and make inferences in unseen target domains.</w:t>
      </w:r>
    </w:p>
    <w:p w14:paraId="1C8F8CBA" w14:textId="0A979570" w:rsidR="00371DA0" w:rsidRPr="00371DA0" w:rsidRDefault="00371DA0" w:rsidP="00371DA0">
      <w:pPr>
        <w:widowControl w:val="0"/>
        <w:pBdr>
          <w:top w:val="nil"/>
          <w:left w:val="nil"/>
          <w:bottom w:val="nil"/>
          <w:right w:val="nil"/>
          <w:between w:val="nil"/>
        </w:pBdr>
        <w:spacing w:line="252" w:lineRule="auto"/>
        <w:ind w:firstLine="202"/>
        <w:jc w:val="both"/>
        <w:rPr>
          <w:rFonts w:eastAsia="等线"/>
          <w:lang w:val="en-GB"/>
        </w:rPr>
      </w:pPr>
      <w:r w:rsidRPr="00371DA0">
        <w:rPr>
          <w:rFonts w:eastAsia="等线" w:hint="eastAsia"/>
          <w:color w:val="000000"/>
          <w:lang w:eastAsia="zh-CN"/>
        </w:rPr>
        <w:t>T</w:t>
      </w:r>
      <w:r w:rsidRPr="00371DA0">
        <w:rPr>
          <w:rFonts w:eastAsia="等线"/>
          <w:color w:val="000000"/>
          <w:lang w:eastAsia="zh-CN"/>
        </w:rPr>
        <w:t xml:space="preserve">he proposed CGAT is </w:t>
      </w:r>
      <w:r w:rsidRPr="00371DA0">
        <w:rPr>
          <w:color w:val="000000"/>
          <w:spacing w:val="-2"/>
        </w:rPr>
        <w:t>constructed</w:t>
      </w:r>
      <w:r w:rsidRPr="00371DA0">
        <w:rPr>
          <w:rFonts w:eastAsia="等线"/>
          <w:color w:val="000000"/>
          <w:lang w:eastAsia="zh-CN"/>
        </w:rPr>
        <w:t xml:space="preserve"> based on the Structural Causal Model (SCM) </w:t>
      </w:r>
      <w:r w:rsidR="00903CD3">
        <w:rPr>
          <w:rFonts w:eastAsia="等线"/>
          <w:color w:val="080000"/>
        </w:rPr>
        <w:fldChar w:fldCharType="begin"/>
      </w:r>
      <w:r w:rsidR="00903CD3">
        <w:rPr>
          <w:rFonts w:eastAsia="等线"/>
          <w:color w:val="080000"/>
        </w:rPr>
        <w:instrText xml:space="preserve"> ADDIN NE.Ref.{3DEA934D-7D56-4D1F-A0BE-6F95BC3A4F71}</w:instrText>
      </w:r>
      <w:r w:rsidR="00903CD3">
        <w:rPr>
          <w:rFonts w:eastAsia="等线"/>
          <w:color w:val="080000"/>
        </w:rPr>
        <w:fldChar w:fldCharType="separate"/>
      </w:r>
      <w:r w:rsidR="00903CD3">
        <w:rPr>
          <w:color w:val="000000"/>
        </w:rPr>
        <w:t>[18]</w:t>
      </w:r>
      <w:r w:rsidR="00903CD3">
        <w:rPr>
          <w:rFonts w:eastAsia="等线"/>
          <w:color w:val="080000"/>
        </w:rPr>
        <w:fldChar w:fldCharType="end"/>
      </w:r>
      <w:r w:rsidRPr="00371DA0">
        <w:rPr>
          <w:rFonts w:eastAsia="等线"/>
          <w:color w:val="080000"/>
        </w:rPr>
        <w:t xml:space="preserve">, </w:t>
      </w:r>
      <w:r w:rsidR="00903CD3">
        <w:rPr>
          <w:rFonts w:eastAsia="等线"/>
          <w:color w:val="080000"/>
        </w:rPr>
        <w:fldChar w:fldCharType="begin"/>
      </w:r>
      <w:r w:rsidR="00903CD3">
        <w:rPr>
          <w:rFonts w:eastAsia="等线"/>
          <w:color w:val="080000"/>
        </w:rPr>
        <w:instrText xml:space="preserve"> ADDIN NE.Ref.{6F6AB87D-0765-4602-91F6-0FE87878A887}</w:instrText>
      </w:r>
      <w:r w:rsidR="00903CD3">
        <w:rPr>
          <w:rFonts w:eastAsia="等线"/>
          <w:color w:val="080000"/>
        </w:rPr>
        <w:fldChar w:fldCharType="separate"/>
      </w:r>
      <w:r w:rsidR="00903CD3">
        <w:rPr>
          <w:color w:val="000000"/>
        </w:rPr>
        <w:t>[19]</w:t>
      </w:r>
      <w:r w:rsidR="00903CD3">
        <w:rPr>
          <w:rFonts w:eastAsia="等线"/>
          <w:color w:val="080000"/>
        </w:rPr>
        <w:fldChar w:fldCharType="end"/>
      </w:r>
      <w:r w:rsidRPr="00371DA0">
        <w:rPr>
          <w:rFonts w:eastAsia="等线"/>
          <w:color w:val="000000"/>
          <w:lang w:eastAsia="zh-CN"/>
        </w:rPr>
        <w:t xml:space="preserve">, as shown in Fig. 3. It presents the causalities among five variables: input data </w:t>
      </w:r>
      <w:r w:rsidRPr="00371DA0">
        <w:rPr>
          <w:rFonts w:eastAsia="等线"/>
          <w:iCs/>
          <w:color w:val="000000"/>
          <w:lang w:eastAsia="zh-CN"/>
        </w:rPr>
        <w:t>X</w:t>
      </w:r>
      <w:r w:rsidRPr="00371DA0">
        <w:rPr>
          <w:rFonts w:eastAsia="等线"/>
          <w:color w:val="000000"/>
          <w:lang w:eastAsia="zh-CN"/>
        </w:rPr>
        <w:t xml:space="preserve">, causal factor </w:t>
      </w:r>
      <w:r w:rsidRPr="00371DA0">
        <w:rPr>
          <w:rFonts w:eastAsia="等线"/>
          <w:iCs/>
          <w:color w:val="000000"/>
          <w:lang w:eastAsia="zh-CN"/>
        </w:rPr>
        <w:t>C</w:t>
      </w:r>
      <w:r w:rsidRPr="00371DA0">
        <w:rPr>
          <w:rFonts w:eastAsia="等线"/>
          <w:color w:val="000000"/>
          <w:lang w:eastAsia="zh-CN"/>
        </w:rPr>
        <w:t xml:space="preserve">, trivial factor </w:t>
      </w:r>
      <w:r w:rsidRPr="00371DA0">
        <w:rPr>
          <w:rFonts w:eastAsia="等线"/>
          <w:iCs/>
          <w:color w:val="000000"/>
          <w:lang w:eastAsia="zh-CN"/>
        </w:rPr>
        <w:t>T</w:t>
      </w:r>
      <w:r w:rsidRPr="00371DA0">
        <w:rPr>
          <w:rFonts w:eastAsia="等线"/>
          <w:color w:val="000000"/>
          <w:lang w:eastAsia="zh-CN"/>
        </w:rPr>
        <w:t xml:space="preserve">, graph representation </w:t>
      </w:r>
      <w:r w:rsidRPr="00371DA0">
        <w:rPr>
          <w:rFonts w:eastAsia="等线"/>
          <w:iCs/>
          <w:color w:val="000000"/>
          <w:lang w:eastAsia="zh-CN"/>
        </w:rPr>
        <w:t>R</w:t>
      </w:r>
      <w:r w:rsidRPr="00371DA0">
        <w:rPr>
          <w:rFonts w:eastAsia="等线"/>
          <w:color w:val="000000"/>
          <w:lang w:eastAsia="zh-CN"/>
        </w:rPr>
        <w:t xml:space="preserve">, and prediction </w:t>
      </w:r>
      <w:r w:rsidRPr="00371DA0">
        <w:rPr>
          <w:rFonts w:eastAsia="等线"/>
          <w:iCs/>
          <w:color w:val="000000"/>
          <w:lang w:eastAsia="zh-CN"/>
        </w:rPr>
        <w:t>Y</w:t>
      </w:r>
      <w:r w:rsidRPr="00371DA0">
        <w:rPr>
          <w:rFonts w:eastAsia="等线"/>
          <w:color w:val="000000"/>
          <w:lang w:eastAsia="zh-CN"/>
        </w:rPr>
        <w:t xml:space="preserve">. </w:t>
      </w:r>
      <w:r w:rsidRPr="00371DA0">
        <w:rPr>
          <w:rFonts w:eastAsia="等线"/>
          <w:lang w:val="en-GB"/>
        </w:rPr>
        <w:t xml:space="preserve">The SCM categorizes factors that influence the prediction into causal and non-causal, which avoids the misleading of </w:t>
      </w:r>
      <w:r w:rsidRPr="00371DA0">
        <w:rPr>
          <w:rFonts w:eastAsia="等线" w:hint="eastAsia"/>
          <w:lang w:val="en-GB" w:eastAsia="zh-CN"/>
        </w:rPr>
        <w:t>shor</w:t>
      </w:r>
      <w:r w:rsidRPr="00371DA0">
        <w:rPr>
          <w:rFonts w:eastAsia="等线"/>
          <w:lang w:val="en-GB" w:eastAsia="zh-CN"/>
        </w:rPr>
        <w:t>t</w:t>
      </w:r>
      <w:r w:rsidRPr="00371DA0">
        <w:rPr>
          <w:rFonts w:eastAsia="等线" w:hint="eastAsia"/>
          <w:lang w:val="en-GB" w:eastAsia="zh-CN"/>
        </w:rPr>
        <w:t>c</w:t>
      </w:r>
      <w:r w:rsidRPr="00371DA0">
        <w:rPr>
          <w:rFonts w:eastAsia="等线"/>
          <w:lang w:val="en-GB" w:eastAsia="zh-CN"/>
        </w:rPr>
        <w:t>ut</w:t>
      </w:r>
      <w:r w:rsidRPr="00371DA0">
        <w:rPr>
          <w:rFonts w:eastAsia="等线"/>
          <w:lang w:val="en-GB"/>
        </w:rPr>
        <w:t xml:space="preserve"> features and biases. </w:t>
      </w:r>
      <w:r w:rsidRPr="00371DA0">
        <w:rPr>
          <w:rFonts w:eastAsia="等线"/>
          <w:color w:val="000000"/>
          <w:lang w:eastAsia="zh-CN"/>
        </w:rPr>
        <w:t xml:space="preserve">In the relationship </w:t>
      </w:r>
      <w:r w:rsidRPr="00371DA0">
        <w:rPr>
          <w:rFonts w:eastAsia="等线"/>
          <w:lang w:val="en-GB"/>
        </w:rPr>
        <w:t>T←</w:t>
      </w:r>
      <w:r w:rsidRPr="00371DA0">
        <w:rPr>
          <w:rFonts w:eastAsia="等线" w:hint="eastAsia"/>
          <w:lang w:val="en-GB"/>
        </w:rPr>
        <w:t>X</w:t>
      </w:r>
      <w:r w:rsidRPr="00371DA0">
        <w:rPr>
          <w:rFonts w:eastAsia="等线"/>
          <w:lang w:val="en-GB"/>
        </w:rPr>
        <w:t>→C, C denotes the causal feature that truly reflects the intrinsic property of input X</w:t>
      </w:r>
      <w:r w:rsidRPr="00371DA0">
        <w:rPr>
          <w:rFonts w:eastAsia="等线" w:hint="eastAsia"/>
          <w:lang w:val="en-GB" w:eastAsia="zh-CN"/>
        </w:rPr>
        <w:t>,</w:t>
      </w:r>
      <w:r w:rsidRPr="00371DA0">
        <w:rPr>
          <w:rFonts w:eastAsia="等线"/>
          <w:lang w:val="en-GB"/>
        </w:rPr>
        <w:t xml:space="preserve"> </w:t>
      </w:r>
      <w:r w:rsidRPr="00371DA0">
        <w:rPr>
          <w:rFonts w:eastAsia="等线" w:hint="eastAsia"/>
          <w:lang w:val="en-GB" w:eastAsia="zh-CN"/>
        </w:rPr>
        <w:t>w</w:t>
      </w:r>
      <w:r w:rsidRPr="00371DA0">
        <w:rPr>
          <w:rFonts w:eastAsia="等线"/>
          <w:lang w:val="en-GB"/>
        </w:rPr>
        <w:t xml:space="preserve">hile T represents the trivial feature that introduces biases or shortcuts. With regard to the T→R←C relationship, the variable R is the representation of input X to extract discriminative information from the causal feature C and the trivial feature T. The </w:t>
      </w:r>
      <w:r w:rsidRPr="00371DA0">
        <w:rPr>
          <w:rFonts w:eastAsia="等线" w:hint="eastAsia"/>
          <w:lang w:val="en-GB"/>
        </w:rPr>
        <w:t>R</w:t>
      </w:r>
      <w:r w:rsidRPr="00371DA0">
        <w:rPr>
          <w:rFonts w:eastAsia="等线"/>
          <w:lang w:val="en-GB"/>
        </w:rPr>
        <w:t xml:space="preserve">→Y relationship represents the ultimate goal of making prediction Y based on the representation R. </w:t>
      </w:r>
    </w:p>
    <w:p w14:paraId="1259ABB3" w14:textId="68DBA9C8" w:rsidR="004D5913" w:rsidRPr="00371DA0" w:rsidRDefault="00DB12EE" w:rsidP="00DB12EE">
      <w:pPr>
        <w:widowControl w:val="0"/>
        <w:pBdr>
          <w:top w:val="nil"/>
          <w:left w:val="nil"/>
          <w:bottom w:val="nil"/>
          <w:right w:val="nil"/>
          <w:between w:val="nil"/>
        </w:pBdr>
        <w:spacing w:line="252" w:lineRule="auto"/>
        <w:jc w:val="center"/>
        <w:rPr>
          <w:color w:val="000000"/>
          <w:spacing w:val="-2"/>
          <w:lang w:val="en-GB"/>
        </w:rPr>
      </w:pPr>
      <w:r w:rsidRPr="00C70A44">
        <w:rPr>
          <w:rFonts w:hint="eastAsia"/>
          <w:noProof/>
          <w:sz w:val="24"/>
          <w:szCs w:val="24"/>
        </w:rPr>
        <w:drawing>
          <wp:inline distT="0" distB="0" distL="0" distR="0" wp14:anchorId="4E0D4CB3" wp14:editId="07CF0101">
            <wp:extent cx="2324602" cy="1724707"/>
            <wp:effectExtent l="0" t="0" r="0" b="8890"/>
            <wp:docPr id="9" name="图片 9" descr="图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图8"/>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455116" cy="1821540"/>
                    </a:xfrm>
                    <a:prstGeom prst="rect">
                      <a:avLst/>
                    </a:prstGeom>
                    <a:noFill/>
                    <a:ln>
                      <a:noFill/>
                    </a:ln>
                  </pic:spPr>
                </pic:pic>
              </a:graphicData>
            </a:graphic>
          </wp:inline>
        </w:drawing>
      </w:r>
    </w:p>
    <w:p w14:paraId="76580044" w14:textId="119263CC" w:rsidR="00DB12EE" w:rsidRDefault="00DB12EE" w:rsidP="00DB12EE">
      <w:pPr>
        <w:widowControl w:val="0"/>
        <w:pBdr>
          <w:top w:val="nil"/>
          <w:left w:val="nil"/>
          <w:bottom w:val="nil"/>
          <w:right w:val="nil"/>
          <w:between w:val="nil"/>
        </w:pBdr>
        <w:spacing w:line="252" w:lineRule="auto"/>
        <w:jc w:val="both"/>
      </w:pPr>
      <w:r>
        <w:rPr>
          <w:b/>
        </w:rPr>
        <w:t xml:space="preserve">Fig. </w:t>
      </w:r>
      <w:r w:rsidR="00300C89">
        <w:rPr>
          <w:b/>
        </w:rPr>
        <w:t>3</w:t>
      </w:r>
      <w:r>
        <w:rPr>
          <w:b/>
        </w:rPr>
        <w:t xml:space="preserve">. </w:t>
      </w:r>
      <w:r w:rsidR="00300C89" w:rsidRPr="00300C89">
        <w:t>Structural causal model</w:t>
      </w:r>
    </w:p>
    <w:p w14:paraId="380B346B" w14:textId="77777777" w:rsidR="007A61DF" w:rsidRDefault="007A61DF" w:rsidP="00DB12EE">
      <w:pPr>
        <w:widowControl w:val="0"/>
        <w:pBdr>
          <w:top w:val="nil"/>
          <w:left w:val="nil"/>
          <w:bottom w:val="nil"/>
          <w:right w:val="nil"/>
          <w:between w:val="nil"/>
        </w:pBdr>
        <w:spacing w:line="252" w:lineRule="auto"/>
        <w:jc w:val="both"/>
      </w:pPr>
    </w:p>
    <w:p w14:paraId="0919F9BE" w14:textId="1709AA89" w:rsidR="00104734" w:rsidRPr="00104734" w:rsidRDefault="00104734" w:rsidP="00104734">
      <w:pPr>
        <w:widowControl w:val="0"/>
        <w:pBdr>
          <w:top w:val="nil"/>
          <w:left w:val="nil"/>
          <w:bottom w:val="nil"/>
          <w:right w:val="nil"/>
          <w:between w:val="nil"/>
        </w:pBdr>
        <w:spacing w:line="252" w:lineRule="auto"/>
        <w:ind w:firstLine="202"/>
        <w:jc w:val="both"/>
      </w:pPr>
      <w:r w:rsidRPr="00104734">
        <w:t xml:space="preserve">The proposed CGAT model is comprised of three components: the graph attention module, the causal and trivial representation module, </w:t>
      </w:r>
      <w:r w:rsidRPr="00104734">
        <w:rPr>
          <w:color w:val="000000"/>
          <w:spacing w:val="-2"/>
        </w:rPr>
        <w:t>and</w:t>
      </w:r>
      <w:r w:rsidRPr="00104734">
        <w:t xml:space="preserve"> the regression module. Each module of the CGAT model is designed corresponding to the structure of SCM, as presented in Fig. 4. First, the input data </w:t>
      </w:r>
      <w:r w:rsidRPr="00104734">
        <w:rPr>
          <w:rFonts w:hint="eastAsia"/>
        </w:rPr>
        <w:t>includes</w:t>
      </w:r>
      <w:r w:rsidRPr="00104734">
        <w:t xml:space="preserve"> electrical data </w:t>
      </w:r>
      <w:r w:rsidRPr="00104734">
        <w:rPr>
          <w:rFonts w:hint="eastAsia"/>
        </w:rPr>
        <w:t>from</w:t>
      </w:r>
      <w:r w:rsidRPr="00104734">
        <w:t xml:space="preserve"> AC and DC nodes, topology information of power grid, and initial failure event. Then, the input data is processed through the graph attention models to </w:t>
      </w:r>
      <w:r w:rsidRPr="00104734">
        <w:rPr>
          <w:rFonts w:hint="eastAsia"/>
        </w:rPr>
        <w:t>compute</w:t>
      </w:r>
      <w:r w:rsidRPr="00104734">
        <w:t xml:space="preserve"> attention scores for nodes and edges. The causal and trivial features are respectively captured by causal and trivial modules as attention subgraphs. Finally, the disentanglement and intervention are designed as loss functions to enhance the </w:t>
      </w:r>
      <w:r w:rsidRPr="00104734">
        <w:rPr>
          <w:rFonts w:hint="eastAsia"/>
        </w:rPr>
        <w:t>model</w:t>
      </w:r>
      <w:r w:rsidRPr="00104734">
        <w:t>’</w:t>
      </w:r>
      <w:r w:rsidRPr="00104734">
        <w:rPr>
          <w:rFonts w:hint="eastAsia"/>
        </w:rPr>
        <w:t>s capabilities</w:t>
      </w:r>
      <w:r w:rsidRPr="00104734">
        <w:t xml:space="preserve"> in CF predicting tasks.</w:t>
      </w:r>
    </w:p>
    <w:p w14:paraId="45C04834" w14:textId="1221CCE6" w:rsidR="002B036F" w:rsidRDefault="002B036F" w:rsidP="002B036F">
      <w:pPr>
        <w:pStyle w:val="2"/>
        <w:numPr>
          <w:ilvl w:val="0"/>
          <w:numId w:val="0"/>
        </w:numPr>
      </w:pPr>
      <w:r>
        <w:lastRenderedPageBreak/>
        <w:t xml:space="preserve">B. </w:t>
      </w:r>
      <w:r w:rsidRPr="002B036F">
        <w:t>Input and Output of the Model</w:t>
      </w:r>
    </w:p>
    <w:p w14:paraId="56CB9F3E" w14:textId="253EC7EB" w:rsidR="00E90DD1" w:rsidRPr="00E90DD1" w:rsidRDefault="00E90DD1" w:rsidP="00E90DD1">
      <w:pPr>
        <w:widowControl w:val="0"/>
        <w:pBdr>
          <w:top w:val="nil"/>
          <w:left w:val="nil"/>
          <w:bottom w:val="nil"/>
          <w:right w:val="nil"/>
          <w:between w:val="nil"/>
        </w:pBdr>
        <w:spacing w:line="252" w:lineRule="auto"/>
        <w:ind w:firstLine="202"/>
        <w:jc w:val="both"/>
      </w:pPr>
      <w:r w:rsidRPr="00E90DD1">
        <w:rPr>
          <w:rFonts w:hint="eastAsia"/>
        </w:rPr>
        <w:t>T</w:t>
      </w:r>
      <w:r w:rsidRPr="00E90DD1">
        <w:t xml:space="preserve">he initial state of CF event </w:t>
      </w:r>
      <w:proofErr w:type="spellStart"/>
      <w:r w:rsidRPr="00E90DD1">
        <w:rPr>
          <w:i/>
          <w:iCs/>
        </w:rPr>
        <w:t>i</w:t>
      </w:r>
      <w:proofErr w:type="spellEnd"/>
      <w:r w:rsidRPr="00E90DD1">
        <w:t xml:space="preserve"> </w:t>
      </w:r>
      <w:r w:rsidRPr="00E90DD1">
        <w:rPr>
          <w:rFonts w:hint="eastAsia"/>
        </w:rPr>
        <w:t>in</w:t>
      </w:r>
      <w:r w:rsidRPr="00E90DD1">
        <w:t xml:space="preserve"> power grid, </w:t>
      </w:r>
      <w:r w:rsidRPr="00E90DD1">
        <w:rPr>
          <w:rFonts w:hint="eastAsia"/>
        </w:rPr>
        <w:t>including the</w:t>
      </w:r>
      <w:r w:rsidRPr="00E90DD1">
        <w:t xml:space="preserve"> </w:t>
      </w:r>
      <w:r w:rsidR="00BB5DC9">
        <w:rPr>
          <w:rFonts w:hint="eastAsia"/>
          <w:noProof/>
          <w:color w:val="000000"/>
          <w:lang w:eastAsia="zh-CN"/>
        </w:rPr>
        <mc:AlternateContent>
          <mc:Choice Requires="wps">
            <w:drawing>
              <wp:anchor distT="0" distB="0" distL="114300" distR="114300" simplePos="0" relativeHeight="251655168" behindDoc="0" locked="0" layoutInCell="1" allowOverlap="1" wp14:anchorId="6F6B4CF9" wp14:editId="46C3F040">
                <wp:simplePos x="0" y="0"/>
                <wp:positionH relativeFrom="margin">
                  <wp:posOffset>-1270</wp:posOffset>
                </wp:positionH>
                <wp:positionV relativeFrom="margin">
                  <wp:posOffset>-71120</wp:posOffset>
                </wp:positionV>
                <wp:extent cx="6572250" cy="3234055"/>
                <wp:effectExtent l="0" t="0" r="0" b="4445"/>
                <wp:wrapSquare wrapText="bothSides"/>
                <wp:docPr id="4"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0" cy="32340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5C53B9" w14:textId="77777777" w:rsidR="002B036F" w:rsidRDefault="002B036F" w:rsidP="002B036F">
                            <w:pPr>
                              <w:pStyle w:val="a4"/>
                              <w:ind w:firstLine="0"/>
                              <w:jc w:val="center"/>
                              <w:rPr>
                                <w:lang w:eastAsia="zh-CN"/>
                              </w:rPr>
                            </w:pPr>
                            <w:r>
                              <w:rPr>
                                <w:noProof/>
                                <w:lang w:eastAsia="zh-CN"/>
                              </w:rPr>
                              <w:drawing>
                                <wp:inline distT="0" distB="0" distL="0" distR="0" wp14:anchorId="19B7E9A0" wp14:editId="3CF982FD">
                                  <wp:extent cx="5473414" cy="29611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3">
                                            <a:extLst>
                                              <a:ext uri="{28A0092B-C50C-407E-A947-70E740481C1C}">
                                                <a14:useLocalDpi xmlns:a14="http://schemas.microsoft.com/office/drawing/2010/main" val="0"/>
                                              </a:ext>
                                            </a:extLst>
                                          </a:blip>
                                          <a:stretch>
                                            <a:fillRect/>
                                          </a:stretch>
                                        </pic:blipFill>
                                        <pic:spPr>
                                          <a:xfrm>
                                            <a:off x="0" y="0"/>
                                            <a:ext cx="5498009" cy="2974433"/>
                                          </a:xfrm>
                                          <a:prstGeom prst="rect">
                                            <a:avLst/>
                                          </a:prstGeom>
                                        </pic:spPr>
                                      </pic:pic>
                                    </a:graphicData>
                                  </a:graphic>
                                </wp:inline>
                              </w:drawing>
                            </w:r>
                          </w:p>
                          <w:p w14:paraId="7E04D04C" w14:textId="77777777" w:rsidR="002B036F" w:rsidRPr="00A63DB6" w:rsidRDefault="002B036F" w:rsidP="002B036F">
                            <w:r w:rsidRPr="00C11733">
                              <w:rPr>
                                <w:rFonts w:hint="eastAsia"/>
                                <w:b/>
                              </w:rPr>
                              <w:t>F</w:t>
                            </w:r>
                            <w:r w:rsidRPr="00C11733">
                              <w:rPr>
                                <w:b/>
                              </w:rPr>
                              <w:t>ig. 4</w:t>
                            </w:r>
                            <w:r>
                              <w:t xml:space="preserve"> The proposed CGAT network structure diagram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6B4CF9" id="_x0000_t202" coordsize="21600,21600" o:spt="202" path="m,l,21600r21600,l21600,xe">
                <v:stroke joinstyle="miter"/>
                <v:path gradientshapeok="t" o:connecttype="rect"/>
              </v:shapetype>
              <v:shape id="文本框 4" o:spid="_x0000_s1026" type="#_x0000_t202" style="position:absolute;left:0;text-align:left;margin-left:-.1pt;margin-top:-5.6pt;width:517.5pt;height:254.6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" stroked="f">
                <v:textbox inset="0,0,0,0">
                  <w:txbxContent>
                    <w:p w14:paraId="715C53B9" w14:textId="77777777" w:rsidR="002B036F" w:rsidRDefault="002B036F" w:rsidP="002B036F">
                      <w:pPr>
                        <w:pStyle w:val="a4"/>
                        <w:ind w:firstLine="0"/>
                        <w:jc w:val="center"/>
                        <w:rPr>
                          <w:lang w:eastAsia="zh-CN"/>
                        </w:rPr>
                      </w:pPr>
                      <w:r>
                        <w:rPr>
                          <w:noProof/>
                          <w:lang w:eastAsia="zh-CN"/>
                        </w:rPr>
                        <w:drawing>
                          <wp:inline distT="0" distB="0" distL="0" distR="0" wp14:anchorId="19B7E9A0" wp14:editId="3CF982FD">
                            <wp:extent cx="5473414" cy="296112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3">
                                      <a:extLst>
                                        <a:ext uri="{28A0092B-C50C-407E-A947-70E740481C1C}">
                                          <a14:useLocalDpi xmlns:a14="http://schemas.microsoft.com/office/drawing/2010/main" val="0"/>
                                        </a:ext>
                                      </a:extLst>
                                    </a:blip>
                                    <a:stretch>
                                      <a:fillRect/>
                                    </a:stretch>
                                  </pic:blipFill>
                                  <pic:spPr>
                                    <a:xfrm>
                                      <a:off x="0" y="0"/>
                                      <a:ext cx="5498009" cy="2974433"/>
                                    </a:xfrm>
                                    <a:prstGeom prst="rect">
                                      <a:avLst/>
                                    </a:prstGeom>
                                  </pic:spPr>
                                </pic:pic>
                              </a:graphicData>
                            </a:graphic>
                          </wp:inline>
                        </w:drawing>
                      </w:r>
                    </w:p>
                    <w:p w14:paraId="7E04D04C" w14:textId="77777777" w:rsidR="002B036F" w:rsidRPr="00A63DB6" w:rsidRDefault="002B036F" w:rsidP="002B036F">
                      <w:r w:rsidRPr="00C11733">
                        <w:rPr>
                          <w:rFonts w:hint="eastAsia"/>
                          <w:b/>
                        </w:rPr>
                        <w:t>F</w:t>
                      </w:r>
                      <w:r w:rsidRPr="00C11733">
                        <w:rPr>
                          <w:b/>
                        </w:rPr>
                        <w:t>ig. 4</w:t>
                      </w:r>
                      <w:r>
                        <w:t xml:space="preserve"> The proposed CGAT network structure diagram</w:t>
                      </w:r>
                    </w:p>
                  </w:txbxContent>
                </v:textbox>
                <w10:wrap type="square" anchorx="margin" anchory="margin"/>
              </v:shape>
            </w:pict>
          </mc:Fallback>
        </mc:AlternateContent>
      </w:r>
      <w:r w:rsidRPr="00E90DD1">
        <w:t xml:space="preserve">adjacency matrix </w:t>
      </w:r>
      <m:oMath>
        <m:r>
          <w:rPr>
            <w:rFonts w:ascii="Cambria Math" w:hAnsi="Cambria Math"/>
          </w:rPr>
          <m:t>A</m:t>
        </m:r>
        <m:r>
          <m:rPr>
            <m:sty m:val="p"/>
          </m:rPr>
          <w:rPr>
            <w:rFonts w:ascii="Cambria Math" w:hAnsi="Cambria Math"/>
          </w:rPr>
          <m:t>∈</m:t>
        </m:r>
        <m:sSup>
          <m:sSupPr>
            <m:ctrlPr>
              <w:rPr>
                <w:rFonts w:ascii="Cambria Math" w:hAnsi="Cambria Math"/>
              </w:rPr>
            </m:ctrlPr>
          </m:sSupPr>
          <m:e>
            <m:r>
              <w:rPr>
                <w:rFonts w:ascii="Cambria Math" w:hAnsi="Cambria Math"/>
              </w:rPr>
              <m:t>R</m:t>
            </m:r>
          </m:e>
          <m:sup>
            <m:sSub>
              <m:sSubPr>
                <m:ctrlPr>
                  <w:rPr>
                    <w:rFonts w:ascii="Cambria Math" w:hAnsi="Cambria Math"/>
                  </w:rPr>
                </m:ctrlPr>
              </m:sSubPr>
              <m:e>
                <m:r>
                  <w:rPr>
                    <w:rFonts w:ascii="Cambria Math" w:hAnsi="Cambria Math"/>
                  </w:rPr>
                  <m:t>N</m:t>
                </m:r>
              </m:e>
              <m:sub>
                <m:r>
                  <w:rPr>
                    <w:rFonts w:ascii="Cambria Math" w:hAnsi="Cambria Math"/>
                  </w:rPr>
                  <m:t>l</m:t>
                </m:r>
              </m:sub>
            </m:sSub>
          </m:sup>
        </m:sSup>
        <m:r>
          <m:rPr>
            <m:sty m:val="p"/>
          </m:rPr>
          <w:rPr>
            <w:rFonts w:ascii="Cambria Math" w:hAnsi="Cambria Math"/>
          </w:rPr>
          <m:t>×</m:t>
        </m:r>
        <m:sSup>
          <m:sSupPr>
            <m:ctrlPr>
              <w:rPr>
                <w:rFonts w:ascii="Cambria Math" w:hAnsi="Cambria Math"/>
              </w:rPr>
            </m:ctrlPr>
          </m:sSupPr>
          <m:e>
            <m:r>
              <w:rPr>
                <w:rFonts w:ascii="Cambria Math" w:hAnsi="Cambria Math"/>
              </w:rPr>
              <m:t>R</m:t>
            </m:r>
          </m:e>
          <m:sup>
            <m:sSub>
              <m:sSubPr>
                <m:ctrlPr>
                  <w:rPr>
                    <w:rFonts w:ascii="Cambria Math" w:hAnsi="Cambria Math"/>
                  </w:rPr>
                </m:ctrlPr>
              </m:sSubPr>
              <m:e>
                <m:r>
                  <w:rPr>
                    <w:rFonts w:ascii="Cambria Math" w:hAnsi="Cambria Math"/>
                  </w:rPr>
                  <m:t>N</m:t>
                </m:r>
              </m:e>
              <m:sub>
                <m:r>
                  <w:rPr>
                    <w:rFonts w:ascii="Cambria Math" w:hAnsi="Cambria Math"/>
                  </w:rPr>
                  <m:t>l</m:t>
                </m:r>
              </m:sub>
            </m:sSub>
          </m:sup>
        </m:sSup>
      </m:oMath>
      <w:r w:rsidRPr="00E90DD1">
        <w:t xml:space="preserve">, initial failure event </w:t>
      </w:r>
      <m:oMath>
        <m:sSub>
          <m:sSubPr>
            <m:ctrlPr>
              <w:rPr>
                <w:rFonts w:ascii="Cambria Math" w:hAnsi="Cambria Math"/>
              </w:rPr>
            </m:ctrlPr>
          </m:sSubPr>
          <m:e>
            <m:r>
              <m:rPr>
                <m:scr m:val="double-struck"/>
                <m:sty m:val="p"/>
              </m:rPr>
              <w:rPr>
                <w:rFonts w:ascii="Cambria Math" w:hAnsi="Cambria Math"/>
              </w:rPr>
              <m:t>I</m:t>
            </m:r>
          </m:e>
          <m:sub>
            <m:r>
              <w:rPr>
                <w:rFonts w:ascii="Cambria Math" w:hAnsi="Cambria Math"/>
              </w:rPr>
              <m:t>i</m:t>
            </m:r>
          </m:sub>
        </m:sSub>
        <m:r>
          <m:rPr>
            <m:sty m:val="p"/>
          </m:rPr>
          <w:rPr>
            <w:rFonts w:ascii="Cambria Math" w:hAnsi="Cambria Math"/>
          </w:rPr>
          <m:t>∈</m:t>
        </m:r>
        <m:sSup>
          <m:sSupPr>
            <m:ctrlPr>
              <w:rPr>
                <w:rFonts w:ascii="Cambria Math" w:hAnsi="Cambria Math"/>
              </w:rPr>
            </m:ctrlPr>
          </m:sSupPr>
          <m:e>
            <m:r>
              <w:rPr>
                <w:rFonts w:ascii="Cambria Math" w:hAnsi="Cambria Math"/>
              </w:rPr>
              <m:t>R</m:t>
            </m:r>
          </m:e>
          <m:sup>
            <m:sSub>
              <m:sSubPr>
                <m:ctrlPr>
                  <w:rPr>
                    <w:rFonts w:ascii="Cambria Math" w:hAnsi="Cambria Math"/>
                  </w:rPr>
                </m:ctrlPr>
              </m:sSubPr>
              <m:e>
                <m:r>
                  <w:rPr>
                    <w:rFonts w:ascii="Cambria Math" w:hAnsi="Cambria Math"/>
                  </w:rPr>
                  <m:t>N</m:t>
                </m:r>
              </m:e>
              <m:sub>
                <m:r>
                  <w:rPr>
                    <w:rFonts w:ascii="Cambria Math" w:hAnsi="Cambria Math"/>
                  </w:rPr>
                  <m:t>l</m:t>
                </m:r>
              </m:sub>
            </m:sSub>
            <m:r>
              <m:rPr>
                <m:sty m:val="p"/>
              </m:rPr>
              <w:rPr>
                <w:rFonts w:ascii="Cambria Math" w:hAnsi="Cambria Math"/>
              </w:rPr>
              <m:t>×1</m:t>
            </m:r>
          </m:sup>
        </m:sSup>
      </m:oMath>
      <w:r w:rsidRPr="00E90DD1">
        <w:rPr>
          <w:rFonts w:hint="eastAsia"/>
        </w:rPr>
        <w:t>,</w:t>
      </w:r>
      <w:r w:rsidRPr="00E90DD1">
        <w:t xml:space="preserve"> and initial operation data set </w:t>
      </w:r>
      <m:oMath>
        <m:sSub>
          <m:sSubPr>
            <m:ctrlPr>
              <w:rPr>
                <w:rFonts w:ascii="Cambria Math" w:hAnsi="Cambria Math"/>
              </w:rPr>
            </m:ctrlPr>
          </m:sSubPr>
          <m:e>
            <m:r>
              <m:rPr>
                <m:sty m:val="b"/>
              </m:rPr>
              <w:rPr>
                <w:rFonts w:ascii="Cambria Math" w:hAnsi="Cambria Math"/>
              </w:rPr>
              <m:t>z</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m:rPr>
                    <m:sty m:val="b"/>
                  </m:rPr>
                  <w:rPr>
                    <w:rFonts w:ascii="Cambria Math" w:hAnsi="Cambria Math"/>
                  </w:rPr>
                  <m:t>P</m:t>
                </m:r>
              </m:e>
              <m:sub>
                <m:r>
                  <w:rPr>
                    <w:rFonts w:ascii="Cambria Math" w:hAnsi="Cambria Math"/>
                  </w:rPr>
                  <m:t>i</m:t>
                </m:r>
              </m:sub>
              <m:sup>
                <m:r>
                  <m:rPr>
                    <m:sty m:val="p"/>
                  </m:rPr>
                  <w:rPr>
                    <w:rFonts w:ascii="Cambria Math" w:hAnsi="Cambria Math"/>
                  </w:rPr>
                  <m:t>bus</m:t>
                </m:r>
              </m:sup>
            </m:sSubSup>
            <m:r>
              <m:rPr>
                <m:sty m:val="p"/>
              </m:rPr>
              <w:rPr>
                <w:rFonts w:ascii="Cambria Math" w:hAnsi="Cambria Math"/>
              </w:rPr>
              <m:t>,</m:t>
            </m:r>
            <m:sSubSup>
              <m:sSubSupPr>
                <m:ctrlPr>
                  <w:rPr>
                    <w:rFonts w:ascii="Cambria Math" w:hAnsi="Cambria Math"/>
                  </w:rPr>
                </m:ctrlPr>
              </m:sSubSupPr>
              <m:e>
                <m:r>
                  <m:rPr>
                    <m:sty m:val="b"/>
                  </m:rPr>
                  <w:rPr>
                    <w:rFonts w:ascii="Cambria Math" w:hAnsi="Cambria Math"/>
                  </w:rPr>
                  <m:t>Q</m:t>
                </m:r>
              </m:e>
              <m:sub>
                <m:r>
                  <w:rPr>
                    <w:rFonts w:ascii="Cambria Math" w:hAnsi="Cambria Math"/>
                  </w:rPr>
                  <m:t>i</m:t>
                </m:r>
              </m:sub>
              <m:sup>
                <m:r>
                  <m:rPr>
                    <m:sty m:val="p"/>
                  </m:rPr>
                  <w:rPr>
                    <w:rFonts w:ascii="Cambria Math" w:hAnsi="Cambria Math"/>
                  </w:rPr>
                  <m:t>bus</m:t>
                </m:r>
              </m:sup>
            </m:sSubSup>
            <m:r>
              <m:rPr>
                <m:sty m:val="p"/>
              </m:rPr>
              <w:rPr>
                <w:rFonts w:ascii="Cambria Math" w:hAnsi="Cambria Math"/>
              </w:rPr>
              <m:t>,</m:t>
            </m:r>
            <m:sSubSup>
              <m:sSubSupPr>
                <m:ctrlPr>
                  <w:rPr>
                    <w:rFonts w:ascii="Cambria Math" w:hAnsi="Cambria Math"/>
                  </w:rPr>
                </m:ctrlPr>
              </m:sSubSupPr>
              <m:e>
                <m:r>
                  <m:rPr>
                    <m:sty m:val="b"/>
                  </m:rPr>
                  <w:rPr>
                    <w:rFonts w:ascii="Cambria Math" w:hAnsi="Cambria Math"/>
                  </w:rPr>
                  <m:t>U</m:t>
                </m:r>
              </m:e>
              <m:sub>
                <m:r>
                  <w:rPr>
                    <w:rFonts w:ascii="Cambria Math" w:hAnsi="Cambria Math"/>
                  </w:rPr>
                  <m:t>i</m:t>
                </m:r>
              </m:sub>
              <m:sup>
                <m:r>
                  <m:rPr>
                    <m:sty m:val="p"/>
                  </m:rPr>
                  <w:rPr>
                    <w:rFonts w:ascii="Cambria Math" w:hAnsi="Cambria Math"/>
                  </w:rPr>
                  <m:t>bus</m:t>
                </m:r>
              </m:sup>
            </m:sSubSup>
            <m:r>
              <m:rPr>
                <m:sty m:val="p"/>
              </m:rPr>
              <w:rPr>
                <w:rFonts w:ascii="Cambria Math" w:hAnsi="Cambria Math"/>
              </w:rPr>
              <m:t>,</m:t>
            </m:r>
            <m:sSubSup>
              <m:sSubSupPr>
                <m:ctrlPr>
                  <w:rPr>
                    <w:rFonts w:ascii="Cambria Math" w:hAnsi="Cambria Math"/>
                  </w:rPr>
                </m:ctrlPr>
              </m:sSubSupPr>
              <m:e>
                <m:r>
                  <m:rPr>
                    <m:sty m:val="b"/>
                  </m:rPr>
                  <w:rPr>
                    <w:rFonts w:ascii="Cambria Math" w:hAnsi="Cambria Math"/>
                  </w:rPr>
                  <m:t>θ</m:t>
                </m:r>
              </m:e>
              <m:sub>
                <m:r>
                  <w:rPr>
                    <w:rFonts w:ascii="Cambria Math" w:hAnsi="Cambria Math"/>
                  </w:rPr>
                  <m:t>i</m:t>
                </m:r>
              </m:sub>
              <m:sup>
                <m:r>
                  <m:rPr>
                    <m:sty m:val="p"/>
                  </m:rPr>
                  <w:rPr>
                    <w:rFonts w:ascii="Cambria Math" w:hAnsi="Cambria Math"/>
                  </w:rPr>
                  <m:t>bus</m:t>
                </m:r>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d</m:t>
                </m:r>
              </m:e>
              <m:sub>
                <m:r>
                  <w:rPr>
                    <w:rFonts w:ascii="Cambria Math" w:hAnsi="Cambria Math"/>
                  </w:rPr>
                  <m:t>i</m:t>
                </m:r>
              </m:sub>
            </m:sSub>
          </m:e>
        </m:d>
        <m:r>
          <m:rPr>
            <m:sty m:val="p"/>
          </m:rPr>
          <w:rPr>
            <w:rFonts w:ascii="Cambria Math" w:hAnsi="Cambria Math"/>
          </w:rPr>
          <m:t>∈</m:t>
        </m:r>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(4</m:t>
                </m:r>
                <m:r>
                  <w:rPr>
                    <w:rFonts w:ascii="Cambria Math" w:hAnsi="Cambria Math"/>
                  </w:rPr>
                  <m:t>N</m:t>
                </m:r>
              </m:e>
              <m:sub>
                <m:r>
                  <w:rPr>
                    <w:rFonts w:ascii="Cambria Math" w:hAnsi="Cambria Math"/>
                  </w:rPr>
                  <m:t>v</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m:t>
                </m:r>
              </m:sub>
            </m:sSub>
            <m:r>
              <m:rPr>
                <m:sty m:val="p"/>
              </m:rPr>
              <w:rPr>
                <w:rFonts w:ascii="Cambria Math" w:hAnsi="Cambria Math"/>
              </w:rPr>
              <m:t>)×1</m:t>
            </m:r>
          </m:sup>
        </m:sSup>
      </m:oMath>
      <w:r w:rsidRPr="00E90DD1">
        <w:t xml:space="preserve">, </w:t>
      </w:r>
      <w:r w:rsidRPr="00E90DD1">
        <w:rPr>
          <w:rFonts w:hint="eastAsia"/>
        </w:rPr>
        <w:t>is</w:t>
      </w:r>
      <w:r w:rsidRPr="00E90DD1">
        <w:t xml:space="preserve"> collected by the SCADA system </w:t>
      </w:r>
      <w:r w:rsidRPr="00E90DD1">
        <w:rPr>
          <w:rFonts w:hint="eastAsia"/>
        </w:rPr>
        <w:t>and</w:t>
      </w:r>
      <w:r w:rsidRPr="00E90DD1">
        <w:t xml:space="preserve"> considered as inputs</w:t>
      </w:r>
      <w:r w:rsidRPr="00E90DD1">
        <w:rPr>
          <w:rFonts w:hint="eastAsia"/>
        </w:rPr>
        <w:t>.</w:t>
      </w:r>
      <w:r w:rsidRPr="00E90DD1">
        <w:t xml:space="preserve"> </w:t>
      </w:r>
      <w:r w:rsidRPr="00E90DD1">
        <w:rPr>
          <w:rFonts w:hint="eastAsia"/>
        </w:rPr>
        <w:t>Here,</w:t>
      </w:r>
      <w:r w:rsidRPr="00E90DD1">
        <w:t xml:space="preserve"> </w:t>
      </w:r>
      <m:oMath>
        <m:sSub>
          <m:sSubPr>
            <m:ctrlPr>
              <w:rPr>
                <w:rFonts w:ascii="Cambria Math" w:hAnsi="Cambria Math"/>
              </w:rPr>
            </m:ctrlPr>
          </m:sSubPr>
          <m:e>
            <m:r>
              <w:rPr>
                <w:rFonts w:ascii="Cambria Math" w:hAnsi="Cambria Math"/>
              </w:rPr>
              <m:t>N</m:t>
            </m:r>
          </m:e>
          <m:sub>
            <m:r>
              <w:rPr>
                <w:rFonts w:ascii="Cambria Math" w:hAnsi="Cambria Math"/>
              </w:rPr>
              <m:t>l</m:t>
            </m:r>
          </m:sub>
        </m:sSub>
      </m:oMath>
      <w:r w:rsidRPr="00E90DD1">
        <w:rPr>
          <w:rFonts w:hint="eastAsia"/>
        </w:rPr>
        <w:t>,</w:t>
      </w:r>
      <w:r w:rsidRPr="00E90DD1">
        <w:t xml:space="preserve"> </w:t>
      </w:r>
      <m:oMath>
        <m:sSub>
          <m:sSubPr>
            <m:ctrlPr>
              <w:rPr>
                <w:rFonts w:ascii="Cambria Math" w:hAnsi="Cambria Math"/>
              </w:rPr>
            </m:ctrlPr>
          </m:sSubPr>
          <m:e>
            <m:r>
              <w:rPr>
                <w:rFonts w:ascii="Cambria Math" w:hAnsi="Cambria Math"/>
              </w:rPr>
              <m:t>N</m:t>
            </m:r>
          </m:e>
          <m:sub>
            <m:r>
              <w:rPr>
                <w:rFonts w:ascii="Cambria Math" w:hAnsi="Cambria Math"/>
              </w:rPr>
              <m:t>v</m:t>
            </m:r>
          </m:sub>
        </m:sSub>
      </m:oMath>
      <w:r w:rsidRPr="00E90DD1">
        <w:t xml:space="preserve">, and </w:t>
      </w:r>
      <m:oMath>
        <m:sSub>
          <m:sSubPr>
            <m:ctrlPr>
              <w:rPr>
                <w:rFonts w:ascii="Cambria Math" w:hAnsi="Cambria Math"/>
              </w:rPr>
            </m:ctrlPr>
          </m:sSubPr>
          <m:e>
            <m:r>
              <w:rPr>
                <w:rFonts w:ascii="Cambria Math" w:hAnsi="Cambria Math"/>
              </w:rPr>
              <m:t>N</m:t>
            </m:r>
          </m:e>
          <m:sub>
            <m:r>
              <w:rPr>
                <w:rFonts w:ascii="Cambria Math" w:hAnsi="Cambria Math"/>
              </w:rPr>
              <m:t>d</m:t>
            </m:r>
          </m:sub>
        </m:sSub>
      </m:oMath>
      <w:r w:rsidRPr="00E90DD1">
        <w:rPr>
          <w:rFonts w:hint="eastAsia"/>
        </w:rPr>
        <w:t xml:space="preserve"> </w:t>
      </w:r>
      <w:r w:rsidRPr="00E90DD1">
        <w:t xml:space="preserve">are the numbers of AC power lines, AC nodes, and DC nodes, respectively. </w:t>
      </w:r>
      <m:oMath>
        <m:sSubSup>
          <m:sSubSupPr>
            <m:ctrlPr>
              <w:rPr>
                <w:rFonts w:ascii="Cambria Math" w:hAnsi="Cambria Math"/>
              </w:rPr>
            </m:ctrlPr>
          </m:sSubSupPr>
          <m:e>
            <m:r>
              <m:rPr>
                <m:sty m:val="b"/>
              </m:rPr>
              <w:rPr>
                <w:rFonts w:ascii="Cambria Math" w:hAnsi="Cambria Math"/>
              </w:rPr>
              <m:t>P</m:t>
            </m:r>
          </m:e>
          <m:sub>
            <m:r>
              <w:rPr>
                <w:rFonts w:ascii="Cambria Math" w:hAnsi="Cambria Math"/>
              </w:rPr>
              <m:t>i</m:t>
            </m:r>
          </m:sub>
          <m:sup>
            <m:r>
              <m:rPr>
                <m:sty m:val="p"/>
              </m:rPr>
              <w:rPr>
                <w:rFonts w:ascii="Cambria Math" w:hAnsi="Cambria Math"/>
              </w:rPr>
              <m:t>bus</m:t>
            </m:r>
          </m:sup>
        </m:sSubSup>
      </m:oMath>
      <w:r w:rsidRPr="00E90DD1">
        <w:rPr>
          <w:rFonts w:hint="eastAsia"/>
        </w:rPr>
        <w:t>,</w:t>
      </w:r>
      <w:r w:rsidRPr="00E90DD1">
        <w:t xml:space="preserve"> </w:t>
      </w:r>
      <m:oMath>
        <m:sSubSup>
          <m:sSubSupPr>
            <m:ctrlPr>
              <w:rPr>
                <w:rFonts w:ascii="Cambria Math" w:hAnsi="Cambria Math"/>
              </w:rPr>
            </m:ctrlPr>
          </m:sSubSupPr>
          <m:e>
            <m:r>
              <m:rPr>
                <m:sty m:val="b"/>
              </m:rPr>
              <w:rPr>
                <w:rFonts w:ascii="Cambria Math" w:hAnsi="Cambria Math"/>
              </w:rPr>
              <m:t>Q</m:t>
            </m:r>
          </m:e>
          <m:sub>
            <m:r>
              <w:rPr>
                <w:rFonts w:ascii="Cambria Math" w:hAnsi="Cambria Math"/>
              </w:rPr>
              <m:t>i</m:t>
            </m:r>
          </m:sub>
          <m:sup>
            <m:r>
              <m:rPr>
                <m:sty m:val="p"/>
              </m:rPr>
              <w:rPr>
                <w:rFonts w:ascii="Cambria Math" w:hAnsi="Cambria Math"/>
              </w:rPr>
              <m:t>bus</m:t>
            </m:r>
          </m:sup>
        </m:sSubSup>
      </m:oMath>
      <w:r w:rsidRPr="00E90DD1">
        <w:rPr>
          <w:rFonts w:hint="eastAsia"/>
        </w:rPr>
        <w:t>,</w:t>
      </w:r>
      <w:r w:rsidRPr="00E90DD1">
        <w:t xml:space="preserve"> </w:t>
      </w:r>
      <m:oMath>
        <m:sSubSup>
          <m:sSubSupPr>
            <m:ctrlPr>
              <w:rPr>
                <w:rFonts w:ascii="Cambria Math" w:hAnsi="Cambria Math"/>
              </w:rPr>
            </m:ctrlPr>
          </m:sSubSupPr>
          <m:e>
            <m:r>
              <m:rPr>
                <m:sty m:val="b"/>
              </m:rPr>
              <w:rPr>
                <w:rFonts w:ascii="Cambria Math" w:hAnsi="Cambria Math"/>
              </w:rPr>
              <m:t>U</m:t>
            </m:r>
          </m:e>
          <m:sub>
            <m:r>
              <w:rPr>
                <w:rFonts w:ascii="Cambria Math" w:hAnsi="Cambria Math"/>
              </w:rPr>
              <m:t>i</m:t>
            </m:r>
          </m:sub>
          <m:sup>
            <m:r>
              <m:rPr>
                <m:sty m:val="p"/>
              </m:rPr>
              <w:rPr>
                <w:rFonts w:ascii="Cambria Math" w:hAnsi="Cambria Math"/>
              </w:rPr>
              <m:t>bus</m:t>
            </m:r>
          </m:sup>
        </m:sSubSup>
      </m:oMath>
      <w:r w:rsidRPr="00E90DD1">
        <w:rPr>
          <w:rFonts w:hint="eastAsia"/>
        </w:rPr>
        <w:t>,</w:t>
      </w:r>
      <w:r w:rsidRPr="00E90DD1">
        <w:t xml:space="preserve"> and </w:t>
      </w:r>
      <m:oMath>
        <m:sSubSup>
          <m:sSubSupPr>
            <m:ctrlPr>
              <w:rPr>
                <w:rFonts w:ascii="Cambria Math" w:hAnsi="Cambria Math"/>
              </w:rPr>
            </m:ctrlPr>
          </m:sSubSupPr>
          <m:e>
            <m:r>
              <m:rPr>
                <m:sty m:val="b"/>
              </m:rPr>
              <w:rPr>
                <w:rFonts w:ascii="Cambria Math" w:hAnsi="Cambria Math"/>
              </w:rPr>
              <m:t>θ</m:t>
            </m:r>
          </m:e>
          <m:sub>
            <m:r>
              <w:rPr>
                <w:rFonts w:ascii="Cambria Math" w:hAnsi="Cambria Math"/>
              </w:rPr>
              <m:t>i</m:t>
            </m:r>
          </m:sub>
          <m:sup>
            <m:r>
              <m:rPr>
                <m:sty m:val="p"/>
              </m:rPr>
              <w:rPr>
                <w:rFonts w:ascii="Cambria Math" w:hAnsi="Cambria Math"/>
              </w:rPr>
              <m:t>bus</m:t>
            </m:r>
          </m:sup>
        </m:sSubSup>
      </m:oMath>
      <w:r w:rsidRPr="00E90DD1">
        <w:rPr>
          <w:rFonts w:hint="eastAsia"/>
        </w:rPr>
        <w:t xml:space="preserve"> </w:t>
      </w:r>
      <w:r w:rsidRPr="00E90DD1">
        <w:t xml:space="preserve">are the AC nodes’ vectors of active power, reactive power, voltage, and angle, respectively. </w:t>
      </w:r>
      <m:oMath>
        <m:sSub>
          <m:sSubPr>
            <m:ctrlPr>
              <w:rPr>
                <w:rFonts w:ascii="Cambria Math" w:hAnsi="Cambria Math"/>
              </w:rPr>
            </m:ctrlPr>
          </m:sSubPr>
          <m:e>
            <m:r>
              <m:rPr>
                <m:sty m:val="b"/>
              </m:rPr>
              <w:rPr>
                <w:rFonts w:ascii="Cambria Math" w:hAnsi="Cambria Math"/>
              </w:rPr>
              <m:t>d</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v</m:t>
                </m:r>
              </m:sub>
            </m:sSub>
            <m:d>
              <m:dPr>
                <m:begChr m:val="|"/>
                <m:endChr m:val=""/>
                <m:ctrlPr>
                  <w:rPr>
                    <w:rFonts w:ascii="Cambria Math" w:hAnsi="Cambria Math"/>
                  </w:rPr>
                </m:ctrlPr>
              </m:dPr>
              <m:e>
                <m:r>
                  <w:rPr>
                    <w:rFonts w:ascii="Cambria Math" w:hAnsi="Cambria Math"/>
                  </w:rPr>
                  <m:t>v</m:t>
                </m:r>
                <m:r>
                  <m:rPr>
                    <m:sty m:val="p"/>
                  </m:rPr>
                  <w:rPr>
                    <w:rFonts w:ascii="Cambria Math" w:hAnsi="Cambria Math"/>
                  </w:rPr>
                  <m:t>=1,2,…,</m:t>
                </m:r>
                <m:sSub>
                  <m:sSubPr>
                    <m:ctrlPr>
                      <w:rPr>
                        <w:rFonts w:ascii="Cambria Math" w:hAnsi="Cambria Math"/>
                      </w:rPr>
                    </m:ctrlPr>
                  </m:sSubPr>
                  <m:e>
                    <m:r>
                      <w:rPr>
                        <w:rFonts w:ascii="Cambria Math" w:hAnsi="Cambria Math"/>
                      </w:rPr>
                      <m:t>N</m:t>
                    </m:r>
                  </m:e>
                  <m:sub>
                    <m:r>
                      <w:rPr>
                        <w:rFonts w:ascii="Cambria Math" w:hAnsi="Cambria Math"/>
                      </w:rPr>
                      <m:t>v</m:t>
                    </m:r>
                  </m:sub>
                </m:sSub>
              </m:e>
            </m:d>
          </m:e>
        </m:d>
      </m:oMath>
      <w:r w:rsidRPr="00E90DD1">
        <w:rPr>
          <w:rFonts w:hint="eastAsia"/>
        </w:rPr>
        <w:t xml:space="preserve"> </w:t>
      </w:r>
      <w:r w:rsidRPr="00E90DD1">
        <w:t xml:space="preserve">denotes the vector of converter nodes. The data labels </w:t>
      </w:r>
      <w:r w:rsidRPr="00E90DD1">
        <w:rPr>
          <w:rFonts w:hint="eastAsia"/>
        </w:rPr>
        <w:t>for</w:t>
      </w:r>
      <w:r w:rsidRPr="00E90DD1">
        <w:t xml:space="preserve"> the two predicting tasks are the CFC vector </w:t>
      </w:r>
      <m:oMath>
        <m:sSubSup>
          <m:sSubSupPr>
            <m:ctrlPr>
              <w:rPr>
                <w:rFonts w:ascii="Cambria Math" w:hAnsi="Cambria Math"/>
              </w:rPr>
            </m:ctrlPr>
          </m:sSubSupPr>
          <m:e>
            <m:r>
              <w:rPr>
                <w:rFonts w:ascii="Cambria Math" w:hAnsi="Cambria Math"/>
              </w:rPr>
              <m:t>y</m:t>
            </m:r>
          </m:e>
          <m:sub>
            <m:r>
              <w:rPr>
                <w:rFonts w:ascii="Cambria Math" w:hAnsi="Cambria Math"/>
              </w:rPr>
              <m:t>i</m:t>
            </m:r>
          </m:sub>
          <m:sup>
            <m:r>
              <m:rPr>
                <m:sty m:val="p"/>
              </m:rPr>
              <w:rPr>
                <w:rFonts w:ascii="Cambria Math" w:hAnsi="Cambria Math" w:hint="eastAsia"/>
              </w:rPr>
              <m:t>chain</m:t>
            </m:r>
          </m:sup>
        </m:sSubSup>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j</m:t>
                </m:r>
              </m:e>
              <m:sub>
                <m:r>
                  <w:rPr>
                    <w:rFonts w:ascii="Cambria Math" w:hAnsi="Cambria Math"/>
                  </w:rPr>
                  <m:t>i</m:t>
                </m:r>
                <m:r>
                  <m:rPr>
                    <m:sty m:val="p"/>
                  </m:rPr>
                  <w:rPr>
                    <w:rFonts w:ascii="Cambria Math" w:hAnsi="Cambria Math"/>
                  </w:rPr>
                  <m:t>,</m:t>
                </m:r>
                <m:r>
                  <w:rPr>
                    <w:rFonts w:ascii="Cambria Math" w:hAnsi="Cambria Math"/>
                  </w:rPr>
                  <m:t>l</m:t>
                </m:r>
              </m:sub>
            </m:sSub>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ijl</m:t>
                    </m:r>
                  </m:sub>
                </m:sSub>
                <m:r>
                  <m:rPr>
                    <m:sty m:val="p"/>
                  </m:rPr>
                  <w:rPr>
                    <w:rFonts w:ascii="Cambria Math" w:hAnsi="Cambria Math"/>
                  </w:rPr>
                  <m:t>&gt;0,</m:t>
                </m:r>
                <m:r>
                  <w:rPr>
                    <w:rFonts w:ascii="Cambria Math" w:hAnsi="Cambria Math"/>
                  </w:rPr>
                  <m:t>l</m:t>
                </m:r>
                <m:r>
                  <m:rPr>
                    <m:sty m:val="p"/>
                  </m:rPr>
                  <w:rPr>
                    <w:rFonts w:ascii="Cambria Math" w:hAnsi="Cambria Math"/>
                  </w:rPr>
                  <m:t>=1,2,…,</m:t>
                </m:r>
                <m:sSub>
                  <m:sSubPr>
                    <m:ctrlPr>
                      <w:rPr>
                        <w:rFonts w:ascii="Cambria Math" w:hAnsi="Cambria Math"/>
                      </w:rPr>
                    </m:ctrlPr>
                  </m:sSubPr>
                  <m:e>
                    <m:r>
                      <w:rPr>
                        <w:rFonts w:ascii="Cambria Math" w:hAnsi="Cambria Math"/>
                      </w:rPr>
                      <m:t>N</m:t>
                    </m:r>
                  </m:e>
                  <m:sub>
                    <m:r>
                      <w:rPr>
                        <w:rFonts w:ascii="Cambria Math" w:hAnsi="Cambria Math"/>
                      </w:rPr>
                      <m:t>l</m:t>
                    </m:r>
                  </m:sub>
                </m:sSub>
              </m:e>
            </m:d>
          </m:e>
        </m:d>
      </m:oMath>
      <w:r w:rsidRPr="00E90DD1">
        <w:rPr>
          <w:rFonts w:hint="eastAsia"/>
        </w:rPr>
        <w:t xml:space="preserve"> </w:t>
      </w:r>
      <w:r w:rsidRPr="00E90DD1">
        <w:t xml:space="preserve">and the EENS value </w:t>
      </w:r>
      <m:oMath>
        <m:sSubSup>
          <m:sSubSupPr>
            <m:ctrlPr>
              <w:rPr>
                <w:rFonts w:ascii="Cambria Math" w:hAnsi="Cambria Math"/>
              </w:rPr>
            </m:ctrlPr>
          </m:sSubSupPr>
          <m:e>
            <m:r>
              <w:rPr>
                <w:rFonts w:ascii="Cambria Math" w:hAnsi="Cambria Math"/>
              </w:rPr>
              <m:t>y</m:t>
            </m:r>
          </m:e>
          <m:sub>
            <m:r>
              <w:rPr>
                <w:rFonts w:ascii="Cambria Math" w:hAnsi="Cambria Math"/>
              </w:rPr>
              <m:t>i</m:t>
            </m:r>
          </m:sub>
          <m:sup>
            <m:r>
              <m:rPr>
                <m:sty m:val="p"/>
              </m:rPr>
              <w:rPr>
                <w:rFonts w:ascii="Cambria Math" w:hAnsi="Cambria Math"/>
              </w:rPr>
              <m:t>EENS</m:t>
            </m:r>
          </m:sup>
        </m:sSubSup>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oMath>
      <w:r w:rsidRPr="00E90DD1">
        <w:t xml:space="preserve"> of CF event i, respectively. With the above definitions, the output of the CF predictor can be expressed as</w:t>
      </w:r>
      <w:r w:rsidRPr="00E90DD1">
        <w:rPr>
          <w:rFonts w:hint="eastAsia"/>
        </w:rPr>
        <w:t xml:space="preserve"> </w:t>
      </w:r>
    </w:p>
    <w:p w14:paraId="0FC39EB8" w14:textId="29242DE7" w:rsidR="004D5913" w:rsidRPr="0017213D" w:rsidRDefault="00E33BAE" w:rsidP="003747A3">
      <w:pPr>
        <w:widowControl w:val="0"/>
        <w:pBdr>
          <w:top w:val="nil"/>
          <w:left w:val="nil"/>
          <w:bottom w:val="nil"/>
          <w:right w:val="nil"/>
          <w:between w:val="nil"/>
        </w:pBdr>
        <w:spacing w:line="480" w:lineRule="auto"/>
        <w:jc w:val="both"/>
        <w:rPr>
          <w:color w:val="000000"/>
        </w:rPr>
      </w:pPr>
      <m:oMathPara>
        <m:oMathParaPr>
          <m:jc m:val="right"/>
        </m:oMathParaPr>
        <m:oMath>
          <m:eqArr>
            <m:eqArrPr>
              <m:maxDist m:val="1"/>
              <m:ctrlPr>
                <w:rPr>
                  <w:rFonts w:ascii="Cambria Math" w:eastAsia="等线" w:hAnsi="Cambria Math"/>
                  <w:i/>
                  <w:color w:val="000000"/>
                </w:rPr>
              </m:ctrlPr>
            </m:eqArrPr>
            <m:e>
              <m:d>
                <m:dPr>
                  <m:begChr m:val="{"/>
                  <m:endChr m:val=""/>
                  <m:ctrlPr>
                    <w:rPr>
                      <w:rFonts w:ascii="Cambria Math" w:eastAsia="等线" w:hAnsi="Cambria Math"/>
                      <w:i/>
                      <w:color w:val="000000"/>
                    </w:rPr>
                  </m:ctrlPr>
                </m:dPr>
                <m:e>
                  <m:eqArr>
                    <m:eqArrPr>
                      <m:ctrlPr>
                        <w:rPr>
                          <w:rFonts w:ascii="Cambria Math" w:eastAsia="等线" w:hAnsi="Cambria Math"/>
                          <w:i/>
                          <w:color w:val="000000"/>
                        </w:rPr>
                      </m:ctrlPr>
                    </m:eqArrPr>
                    <m:e>
                      <m:sSubSup>
                        <m:sSubSupPr>
                          <m:ctrlPr>
                            <w:rPr>
                              <w:rFonts w:ascii="Cambria Math" w:eastAsia="等线" w:hAnsi="Cambria Math"/>
                              <w:i/>
                              <w:color w:val="000000"/>
                            </w:rPr>
                          </m:ctrlPr>
                        </m:sSubSupPr>
                        <m:e>
                          <m:r>
                            <w:rPr>
                              <w:rFonts w:ascii="Cambria Math" w:eastAsia="等线" w:hAnsi="Cambria Math"/>
                              <w:color w:val="000000"/>
                            </w:rPr>
                            <m:t>y</m:t>
                          </m:r>
                        </m:e>
                        <m:sub>
                          <m:r>
                            <w:rPr>
                              <w:rFonts w:ascii="Cambria Math" w:eastAsia="等线" w:hAnsi="Cambria Math"/>
                              <w:color w:val="000000"/>
                            </w:rPr>
                            <m:t>i</m:t>
                          </m:r>
                        </m:sub>
                        <m:sup>
                          <m:r>
                            <m:rPr>
                              <m:sty m:val="p"/>
                            </m:rPr>
                            <w:rPr>
                              <w:rFonts w:ascii="Cambria Math" w:eastAsia="等线" w:hAnsi="Cambria Math" w:hint="eastAsia"/>
                              <w:color w:val="000000"/>
                            </w:rPr>
                            <m:t>c</m:t>
                          </m:r>
                          <m:r>
                            <m:rPr>
                              <m:sty m:val="p"/>
                            </m:rPr>
                            <w:rPr>
                              <w:rFonts w:ascii="Cambria Math" w:eastAsia="MS Mincho" w:hAnsi="Cambria Math" w:cs="MS Mincho" w:hint="eastAsia"/>
                              <w:color w:val="000000"/>
                            </w:rPr>
                            <m:t>h</m:t>
                          </m:r>
                          <m:r>
                            <m:rPr>
                              <m:sty m:val="p"/>
                            </m:rPr>
                            <w:rPr>
                              <w:rFonts w:ascii="Cambria Math" w:eastAsia="等线" w:hAnsi="Cambria Math" w:hint="eastAsia"/>
                              <w:color w:val="000000"/>
                            </w:rPr>
                            <m:t>ain</m:t>
                          </m:r>
                        </m:sup>
                      </m:sSubSup>
                      <m:r>
                        <w:rPr>
                          <w:rFonts w:ascii="Cambria Math" w:eastAsia="等线" w:hAnsi="Cambria Math"/>
                          <w:color w:val="000000"/>
                        </w:rPr>
                        <m:t>=</m:t>
                      </m:r>
                      <m:sSup>
                        <m:sSupPr>
                          <m:ctrlPr>
                            <w:rPr>
                              <w:rFonts w:ascii="Cambria Math" w:eastAsia="等线" w:hAnsi="Cambria Math"/>
                              <w:i/>
                              <w:color w:val="000000"/>
                            </w:rPr>
                          </m:ctrlPr>
                        </m:sSupPr>
                        <m:e>
                          <m:r>
                            <w:rPr>
                              <w:rFonts w:ascii="Cambria Math" w:eastAsia="等线" w:hAnsi="Cambria Math"/>
                              <w:color w:val="000000"/>
                            </w:rPr>
                            <m:t>f</m:t>
                          </m:r>
                        </m:e>
                        <m:sup>
                          <m:r>
                            <m:rPr>
                              <m:sty m:val="p"/>
                            </m:rPr>
                            <w:rPr>
                              <w:rFonts w:ascii="Cambria Math" w:eastAsia="等线" w:hAnsi="Cambria Math"/>
                              <w:color w:val="000000"/>
                            </w:rPr>
                            <m:t>task1</m:t>
                          </m:r>
                        </m:sup>
                      </m:sSup>
                      <m:d>
                        <m:dPr>
                          <m:ctrlPr>
                            <w:rPr>
                              <w:rFonts w:ascii="Cambria Math" w:eastAsia="等线" w:hAnsi="Cambria Math"/>
                              <w:i/>
                              <w:color w:val="000000"/>
                            </w:rPr>
                          </m:ctrlPr>
                        </m:dPr>
                        <m:e>
                          <m:sSub>
                            <m:sSubPr>
                              <m:ctrlPr>
                                <w:rPr>
                                  <w:rFonts w:ascii="Cambria Math" w:eastAsia="等线" w:hAnsi="Cambria Math"/>
                                  <w:i/>
                                  <w:color w:val="000000"/>
                                </w:rPr>
                              </m:ctrlPr>
                            </m:sSubPr>
                            <m:e>
                              <m:r>
                                <m:rPr>
                                  <m:sty m:val="b"/>
                                </m:rPr>
                                <w:rPr>
                                  <w:rFonts w:ascii="Cambria Math" w:eastAsia="等线" w:hAnsi="Cambria Math"/>
                                  <w:color w:val="000000"/>
                                </w:rPr>
                                <m:t>z</m:t>
                              </m:r>
                            </m:e>
                            <m:sub>
                              <m:r>
                                <w:rPr>
                                  <w:rFonts w:ascii="Cambria Math" w:eastAsia="等线" w:hAnsi="Cambria Math"/>
                                  <w:color w:val="000000"/>
                                </w:rPr>
                                <m:t>i</m:t>
                              </m:r>
                            </m:sub>
                          </m:sSub>
                          <m:r>
                            <w:rPr>
                              <w:rFonts w:ascii="Cambria Math" w:eastAsia="等线" w:hAnsi="Cambria Math"/>
                              <w:color w:val="000000"/>
                            </w:rPr>
                            <m:t>,A,</m:t>
                          </m:r>
                          <m:sSub>
                            <m:sSubPr>
                              <m:ctrlPr>
                                <w:rPr>
                                  <w:rFonts w:ascii="Cambria Math" w:eastAsia="等线" w:hAnsi="Cambria Math"/>
                                  <w:color w:val="000000"/>
                                </w:rPr>
                              </m:ctrlPr>
                            </m:sSubPr>
                            <m:e>
                              <m:r>
                                <m:rPr>
                                  <m:scr m:val="double-struck"/>
                                </m:rPr>
                                <w:rPr>
                                  <w:rFonts w:ascii="Cambria Math" w:eastAsia="等线" w:hAnsi="Cambria Math"/>
                                  <w:color w:val="000000"/>
                                </w:rPr>
                                <m:t>I</m:t>
                              </m:r>
                            </m:e>
                            <m:sub>
                              <m:r>
                                <w:rPr>
                                  <w:rFonts w:ascii="Cambria Math" w:eastAsia="等线" w:hAnsi="Cambria Math"/>
                                  <w:color w:val="000000"/>
                                </w:rPr>
                                <m:t>i</m:t>
                              </m:r>
                            </m:sub>
                          </m:sSub>
                        </m:e>
                      </m:d>
                    </m:e>
                    <m:e>
                      <m:sSubSup>
                        <m:sSubSupPr>
                          <m:ctrlPr>
                            <w:rPr>
                              <w:rFonts w:ascii="Cambria Math" w:eastAsia="等线" w:hAnsi="Cambria Math"/>
                              <w:i/>
                              <w:color w:val="000000"/>
                            </w:rPr>
                          </m:ctrlPr>
                        </m:sSubSupPr>
                        <m:e>
                          <m:r>
                            <w:rPr>
                              <w:rFonts w:ascii="Cambria Math" w:eastAsia="等线" w:hAnsi="Cambria Math"/>
                              <w:color w:val="000000"/>
                            </w:rPr>
                            <m:t>y</m:t>
                          </m:r>
                        </m:e>
                        <m:sub>
                          <m:r>
                            <w:rPr>
                              <w:rFonts w:ascii="Cambria Math" w:eastAsia="等线" w:hAnsi="Cambria Math"/>
                              <w:color w:val="000000"/>
                            </w:rPr>
                            <m:t>i</m:t>
                          </m:r>
                        </m:sub>
                        <m:sup>
                          <m:r>
                            <m:rPr>
                              <m:sty m:val="p"/>
                            </m:rPr>
                            <w:rPr>
                              <w:rFonts w:ascii="Cambria Math" w:eastAsia="等线" w:hAnsi="Cambria Math"/>
                              <w:color w:val="000000"/>
                            </w:rPr>
                            <m:t>EENS</m:t>
                          </m:r>
                        </m:sup>
                      </m:sSubSup>
                      <m:r>
                        <w:rPr>
                          <w:rFonts w:ascii="Cambria Math" w:eastAsia="等线" w:hAnsi="Cambria Math"/>
                          <w:color w:val="000000"/>
                        </w:rPr>
                        <m:t>=</m:t>
                      </m:r>
                      <m:sSup>
                        <m:sSupPr>
                          <m:ctrlPr>
                            <w:rPr>
                              <w:rFonts w:ascii="Cambria Math" w:eastAsia="等线" w:hAnsi="Cambria Math"/>
                              <w:i/>
                              <w:color w:val="000000"/>
                            </w:rPr>
                          </m:ctrlPr>
                        </m:sSupPr>
                        <m:e>
                          <m:r>
                            <w:rPr>
                              <w:rFonts w:ascii="Cambria Math" w:eastAsia="等线" w:hAnsi="Cambria Math"/>
                              <w:color w:val="000000"/>
                            </w:rPr>
                            <m:t>f</m:t>
                          </m:r>
                        </m:e>
                        <m:sup>
                          <m:r>
                            <m:rPr>
                              <m:sty m:val="p"/>
                            </m:rPr>
                            <w:rPr>
                              <w:rFonts w:ascii="Cambria Math" w:eastAsia="等线" w:hAnsi="Cambria Math"/>
                              <w:color w:val="000000"/>
                            </w:rPr>
                            <m:t>task2</m:t>
                          </m:r>
                        </m:sup>
                      </m:sSup>
                      <m:d>
                        <m:dPr>
                          <m:ctrlPr>
                            <w:rPr>
                              <w:rFonts w:ascii="Cambria Math" w:eastAsia="等线" w:hAnsi="Cambria Math"/>
                              <w:i/>
                              <w:color w:val="000000"/>
                            </w:rPr>
                          </m:ctrlPr>
                        </m:dPr>
                        <m:e>
                          <m:sSub>
                            <m:sSubPr>
                              <m:ctrlPr>
                                <w:rPr>
                                  <w:rFonts w:ascii="Cambria Math" w:eastAsia="等线" w:hAnsi="Cambria Math"/>
                                  <w:i/>
                                  <w:color w:val="000000"/>
                                </w:rPr>
                              </m:ctrlPr>
                            </m:sSubPr>
                            <m:e>
                              <m:r>
                                <m:rPr>
                                  <m:sty m:val="b"/>
                                </m:rPr>
                                <w:rPr>
                                  <w:rFonts w:ascii="Cambria Math" w:eastAsia="等线" w:hAnsi="Cambria Math"/>
                                  <w:color w:val="000000"/>
                                </w:rPr>
                                <m:t>z</m:t>
                              </m:r>
                            </m:e>
                            <m:sub>
                              <m:r>
                                <w:rPr>
                                  <w:rFonts w:ascii="Cambria Math" w:eastAsia="等线" w:hAnsi="Cambria Math"/>
                                  <w:color w:val="000000"/>
                                </w:rPr>
                                <m:t>i</m:t>
                              </m:r>
                            </m:sub>
                          </m:sSub>
                          <m:r>
                            <w:rPr>
                              <w:rFonts w:ascii="Cambria Math" w:eastAsia="等线" w:hAnsi="Cambria Math"/>
                              <w:color w:val="000000"/>
                            </w:rPr>
                            <m:t>,A,</m:t>
                          </m:r>
                          <m:sSub>
                            <m:sSubPr>
                              <m:ctrlPr>
                                <w:rPr>
                                  <w:rFonts w:ascii="Cambria Math" w:eastAsia="等线" w:hAnsi="Cambria Math"/>
                                  <w:color w:val="000000"/>
                                </w:rPr>
                              </m:ctrlPr>
                            </m:sSubPr>
                            <m:e>
                              <m:r>
                                <m:rPr>
                                  <m:scr m:val="double-struck"/>
                                </m:rPr>
                                <w:rPr>
                                  <w:rFonts w:ascii="Cambria Math" w:eastAsia="等线" w:hAnsi="Cambria Math"/>
                                  <w:color w:val="000000"/>
                                </w:rPr>
                                <m:t>I</m:t>
                              </m:r>
                            </m:e>
                            <m:sub>
                              <m:r>
                                <w:rPr>
                                  <w:rFonts w:ascii="Cambria Math" w:eastAsia="等线" w:hAnsi="Cambria Math"/>
                                  <w:color w:val="000000"/>
                                </w:rPr>
                                <m:t>i</m:t>
                              </m:r>
                            </m:sub>
                          </m:sSub>
                        </m:e>
                      </m:d>
                    </m:e>
                  </m:eqArr>
                </m:e>
              </m:d>
              <m:r>
                <w:rPr>
                  <w:rFonts w:ascii="Cambria Math" w:eastAsia="等线" w:hAnsi="Cambria Math"/>
                  <w:color w:val="000000"/>
                </w:rPr>
                <m:t>#</m:t>
              </m:r>
              <m:d>
                <m:dPr>
                  <m:ctrlPr>
                    <w:rPr>
                      <w:rFonts w:ascii="Cambria Math" w:eastAsia="等线" w:hAnsi="Cambria Math"/>
                      <w:i/>
                      <w:color w:val="000000"/>
                    </w:rPr>
                  </m:ctrlPr>
                </m:dPr>
                <m:e>
                  <m:r>
                    <w:rPr>
                      <w:rFonts w:ascii="Cambria Math" w:eastAsia="等线" w:hAnsi="Cambria Math"/>
                      <w:color w:val="000000"/>
                    </w:rPr>
                    <m:t>5</m:t>
                  </m:r>
                </m:e>
              </m:d>
            </m:e>
          </m:eqArr>
        </m:oMath>
      </m:oMathPara>
    </w:p>
    <w:p w14:paraId="6C01CBA9" w14:textId="12CAA711" w:rsidR="003747A3" w:rsidRPr="003747A3" w:rsidRDefault="003747A3" w:rsidP="003747A3">
      <w:pPr>
        <w:widowControl w:val="0"/>
        <w:pBdr>
          <w:top w:val="nil"/>
          <w:left w:val="nil"/>
          <w:bottom w:val="nil"/>
          <w:right w:val="nil"/>
          <w:between w:val="nil"/>
        </w:pBdr>
        <w:spacing w:line="252" w:lineRule="auto"/>
        <w:jc w:val="both"/>
        <w:rPr>
          <w:color w:val="000000"/>
        </w:rPr>
      </w:pPr>
      <w:r w:rsidRPr="003747A3">
        <w:rPr>
          <w:rFonts w:hint="eastAsia"/>
          <w:color w:val="000000"/>
        </w:rPr>
        <w:t>w</w:t>
      </w:r>
      <w:r w:rsidRPr="003747A3">
        <w:rPr>
          <w:color w:val="000000"/>
        </w:rPr>
        <w:t xml:space="preserve">here </w:t>
      </w:r>
      <m:oMath>
        <m:sSup>
          <m:sSupPr>
            <m:ctrlPr>
              <w:rPr>
                <w:rFonts w:ascii="Cambria Math" w:hAnsi="Cambria Math"/>
                <w:color w:val="000000"/>
              </w:rPr>
            </m:ctrlPr>
          </m:sSupPr>
          <m:e>
            <m:r>
              <w:rPr>
                <w:rFonts w:ascii="Cambria Math" w:hAnsi="Cambria Math"/>
                <w:color w:val="000000"/>
              </w:rPr>
              <m:t>f</m:t>
            </m:r>
          </m:e>
          <m:sup>
            <m:r>
              <m:rPr>
                <m:sty m:val="p"/>
              </m:rPr>
              <w:rPr>
                <w:rFonts w:ascii="Cambria Math" w:hAnsi="Cambria Math" w:hint="eastAsia"/>
                <w:color w:val="000000"/>
              </w:rPr>
              <m:t>task</m:t>
            </m:r>
            <m:r>
              <m:rPr>
                <m:sty m:val="p"/>
              </m:rPr>
              <w:rPr>
                <w:rFonts w:ascii="Cambria Math" w:hAnsi="Cambria Math"/>
                <w:color w:val="000000"/>
              </w:rPr>
              <m:t>1</m:t>
            </m:r>
          </m:sup>
        </m:sSup>
        <m:d>
          <m:dPr>
            <m:ctrlPr>
              <w:rPr>
                <w:rFonts w:ascii="Cambria Math" w:hAnsi="Cambria Math"/>
                <w:color w:val="000000"/>
              </w:rPr>
            </m:ctrlPr>
          </m:dPr>
          <m:e>
            <m:r>
              <m:rPr>
                <m:sty m:val="p"/>
              </m:rPr>
              <w:rPr>
                <w:rFonts w:ascii="Cambria Math" w:hAnsi="Cambria Math"/>
                <w:color w:val="000000"/>
              </w:rPr>
              <m:t>∙</m:t>
            </m:r>
          </m:e>
        </m:d>
      </m:oMath>
      <w:r w:rsidRPr="003747A3">
        <w:rPr>
          <w:rFonts w:hint="eastAsia"/>
          <w:color w:val="000000"/>
        </w:rPr>
        <w:t xml:space="preserve"> a</w:t>
      </w:r>
      <w:r w:rsidRPr="003747A3">
        <w:rPr>
          <w:color w:val="000000"/>
        </w:rPr>
        <w:t xml:space="preserve">nd </w:t>
      </w:r>
      <m:oMath>
        <m:sSup>
          <m:sSupPr>
            <m:ctrlPr>
              <w:rPr>
                <w:rFonts w:ascii="Cambria Math" w:hAnsi="Cambria Math"/>
                <w:color w:val="000000"/>
              </w:rPr>
            </m:ctrlPr>
          </m:sSupPr>
          <m:e>
            <m:r>
              <w:rPr>
                <w:rFonts w:ascii="Cambria Math" w:hAnsi="Cambria Math"/>
                <w:color w:val="000000"/>
              </w:rPr>
              <m:t>f</m:t>
            </m:r>
          </m:e>
          <m:sup>
            <m:r>
              <m:rPr>
                <m:sty m:val="p"/>
              </m:rPr>
              <w:rPr>
                <w:rFonts w:ascii="Cambria Math" w:hAnsi="Cambria Math" w:hint="eastAsia"/>
                <w:color w:val="000000"/>
              </w:rPr>
              <m:t>task</m:t>
            </m:r>
            <m:r>
              <m:rPr>
                <m:sty m:val="p"/>
              </m:rPr>
              <w:rPr>
                <w:rFonts w:ascii="Cambria Math" w:hAnsi="Cambria Math"/>
                <w:color w:val="000000"/>
              </w:rPr>
              <m:t>2</m:t>
            </m:r>
          </m:sup>
        </m:sSup>
        <m:d>
          <m:dPr>
            <m:ctrlPr>
              <w:rPr>
                <w:rFonts w:ascii="Cambria Math" w:hAnsi="Cambria Math"/>
                <w:color w:val="000000"/>
              </w:rPr>
            </m:ctrlPr>
          </m:dPr>
          <m:e>
            <m:r>
              <m:rPr>
                <m:sty m:val="p"/>
              </m:rPr>
              <w:rPr>
                <w:rFonts w:ascii="Cambria Math" w:hAnsi="Cambria Math"/>
                <w:color w:val="000000"/>
              </w:rPr>
              <m:t>∙</m:t>
            </m:r>
          </m:e>
        </m:d>
      </m:oMath>
      <w:r w:rsidRPr="003747A3">
        <w:rPr>
          <w:rFonts w:hint="eastAsia"/>
          <w:color w:val="000000"/>
        </w:rPr>
        <w:t xml:space="preserve"> </w:t>
      </w:r>
      <w:r w:rsidRPr="003747A3">
        <w:rPr>
          <w:color w:val="000000"/>
        </w:rPr>
        <w:t>are the prediction function of task 1 and task 2, respectively.</w:t>
      </w:r>
    </w:p>
    <w:p w14:paraId="1BC68128" w14:textId="332D0845" w:rsidR="00B64993" w:rsidRDefault="00B64993" w:rsidP="00B64993">
      <w:pPr>
        <w:pStyle w:val="2"/>
        <w:numPr>
          <w:ilvl w:val="0"/>
          <w:numId w:val="0"/>
        </w:numPr>
      </w:pPr>
      <w:r>
        <w:t xml:space="preserve">C. </w:t>
      </w:r>
      <w:r w:rsidRPr="00B64993">
        <w:t>Causal Graph Attention Model</w:t>
      </w:r>
    </w:p>
    <w:p w14:paraId="625126CD" w14:textId="615EF1C1" w:rsidR="008A2A88" w:rsidRPr="008A2A88" w:rsidRDefault="003C4DFF" w:rsidP="008A2A88">
      <w:pPr>
        <w:pStyle w:val="3"/>
      </w:pPr>
      <w:r>
        <w:rPr>
          <w:rFonts w:hint="eastAsia"/>
          <w:lang w:eastAsia="zh-CN"/>
        </w:rPr>
        <w:t>1</w:t>
      </w:r>
      <w:r>
        <w:rPr>
          <w:lang w:eastAsia="zh-CN"/>
        </w:rPr>
        <w:t>)</w:t>
      </w:r>
      <w:r w:rsidRPr="003C4DFF">
        <w:t xml:space="preserve"> </w:t>
      </w:r>
      <w:r w:rsidRPr="003C4DFF">
        <w:rPr>
          <w:lang w:eastAsia="zh-CN"/>
        </w:rPr>
        <w:t>Node- and Edge-Level Attention Mechanism</w:t>
      </w:r>
    </w:p>
    <w:p w14:paraId="34A450EE" w14:textId="77777777" w:rsidR="008A2A88" w:rsidRPr="008A2A88" w:rsidRDefault="008A2A88" w:rsidP="008A2A88">
      <w:pPr>
        <w:widowControl w:val="0"/>
        <w:pBdr>
          <w:top w:val="nil"/>
          <w:left w:val="nil"/>
          <w:bottom w:val="nil"/>
          <w:right w:val="nil"/>
          <w:between w:val="nil"/>
        </w:pBdr>
        <w:spacing w:line="252" w:lineRule="auto"/>
        <w:ind w:firstLine="202"/>
        <w:jc w:val="both"/>
        <w:rPr>
          <w:color w:val="000000"/>
        </w:rPr>
      </w:pPr>
      <w:r w:rsidRPr="008A2A88">
        <w:rPr>
          <w:color w:val="000000"/>
        </w:rPr>
        <w:t xml:space="preserve">The proposed CGAT employs attention modules, </w:t>
      </w:r>
      <w:r w:rsidRPr="008A2A88">
        <w:rPr>
          <w:rFonts w:hint="eastAsia"/>
          <w:color w:val="000000"/>
        </w:rPr>
        <w:t>creating</w:t>
      </w:r>
      <w:r w:rsidRPr="008A2A88">
        <w:rPr>
          <w:color w:val="000000"/>
        </w:rPr>
        <w:t xml:space="preserve"> two branches for the causal and trivial subgraphs. Given a GCN encoder </w:t>
      </w:r>
      <m:oMath>
        <m:r>
          <m:rPr>
            <m:sty m:val="p"/>
          </m:rPr>
          <w:rPr>
            <w:rFonts w:ascii="Cambria Math" w:hAnsi="Cambria Math"/>
            <w:color w:val="000000"/>
          </w:rPr>
          <m:t>GConv</m:t>
        </m:r>
        <m:d>
          <m:dPr>
            <m:ctrlPr>
              <w:rPr>
                <w:rFonts w:ascii="Cambria Math" w:hAnsi="Cambria Math"/>
                <w:color w:val="000000"/>
              </w:rPr>
            </m:ctrlPr>
          </m:dPr>
          <m:e>
            <m:r>
              <m:rPr>
                <m:sty m:val="p"/>
              </m:rPr>
              <w:rPr>
                <w:rFonts w:ascii="Cambria Math" w:hAnsi="Cambria Math"/>
                <w:color w:val="000000"/>
              </w:rPr>
              <m:t>∙</m:t>
            </m:r>
          </m:e>
        </m:d>
      </m:oMath>
      <w:r w:rsidRPr="008A2A88">
        <w:rPr>
          <w:color w:val="000000"/>
        </w:rPr>
        <w:t xml:space="preserve"> and a graph data </w:t>
      </w:r>
      <m:oMath>
        <m:r>
          <m:rPr>
            <m:scr m:val="script"/>
            <m:sty m:val="p"/>
          </m:rPr>
          <w:rPr>
            <w:rFonts w:ascii="Cambria Math" w:hAnsi="Cambria Math"/>
            <w:color w:val="000000"/>
          </w:rPr>
          <m:t>G=</m:t>
        </m:r>
        <m:d>
          <m:dPr>
            <m:begChr m:val="{"/>
            <m:endChr m:val="}"/>
            <m:ctrlPr>
              <w:rPr>
                <w:rFonts w:ascii="Cambria Math" w:hAnsi="Cambria Math"/>
                <w:color w:val="000000"/>
              </w:rPr>
            </m:ctrlPr>
          </m:dPr>
          <m:e>
            <m:r>
              <w:rPr>
                <w:rFonts w:ascii="Cambria Math" w:hAnsi="Cambria Math"/>
                <w:color w:val="000000"/>
              </w:rPr>
              <m:t>A</m:t>
            </m:r>
            <m:r>
              <m:rPr>
                <m:sty m:val="p"/>
              </m:rPr>
              <w:rPr>
                <w:rFonts w:ascii="Cambria Math" w:hAnsi="Cambria Math"/>
                <w:color w:val="000000"/>
              </w:rPr>
              <m:t>⨀</m:t>
            </m:r>
            <m:sSub>
              <m:sSubPr>
                <m:ctrlPr>
                  <w:rPr>
                    <w:rFonts w:ascii="Cambria Math" w:hAnsi="Cambria Math"/>
                    <w:color w:val="000000"/>
                  </w:rPr>
                </m:ctrlPr>
              </m:sSubPr>
              <m:e>
                <m:r>
                  <m:rPr>
                    <m:scr m:val="double-struck"/>
                    <m:sty m:val="p"/>
                  </m:rPr>
                  <w:rPr>
                    <w:rFonts w:ascii="Cambria Math" w:hAnsi="Cambria Math"/>
                    <w:color w:val="000000"/>
                  </w:rPr>
                  <m:t>I</m:t>
                </m:r>
              </m:e>
              <m:sub>
                <m:r>
                  <w:rPr>
                    <w:rFonts w:ascii="Cambria Math" w:hAnsi="Cambria Math"/>
                    <w:color w:val="000000"/>
                  </w:rPr>
                  <m:t>i</m:t>
                </m:r>
              </m:sub>
            </m:sSub>
            <m:r>
              <m:rPr>
                <m:sty m:val="p"/>
              </m:rPr>
              <w:rPr>
                <w:rFonts w:ascii="Cambria Math" w:hAnsi="Cambria Math"/>
                <w:color w:val="000000"/>
              </w:rPr>
              <m:t>,</m:t>
            </m:r>
            <m:sSub>
              <m:sSubPr>
                <m:ctrlPr>
                  <w:rPr>
                    <w:rFonts w:ascii="Cambria Math" w:hAnsi="Cambria Math"/>
                    <w:color w:val="000000"/>
                  </w:rPr>
                </m:ctrlPr>
              </m:sSubPr>
              <m:e>
                <m:r>
                  <m:rPr>
                    <m:sty m:val="b"/>
                  </m:rPr>
                  <w:rPr>
                    <w:rFonts w:ascii="Cambria Math" w:hAnsi="Cambria Math"/>
                    <w:color w:val="000000"/>
                  </w:rPr>
                  <m:t>z</m:t>
                </m:r>
              </m:e>
              <m:sub>
                <m:r>
                  <w:rPr>
                    <w:rFonts w:ascii="Cambria Math" w:hAnsi="Cambria Math"/>
                    <w:color w:val="000000"/>
                  </w:rPr>
                  <m:t>i</m:t>
                </m:r>
              </m:sub>
            </m:sSub>
          </m:e>
        </m:d>
      </m:oMath>
      <w:r w:rsidRPr="008A2A88">
        <w:rPr>
          <w:color w:val="000000"/>
        </w:rPr>
        <w:t xml:space="preserve">, the node representation can be obtained as </w:t>
      </w:r>
    </w:p>
    <w:p w14:paraId="661E7194" w14:textId="49EEB190" w:rsidR="008A2A88" w:rsidRPr="0017213D" w:rsidRDefault="00E33BAE" w:rsidP="008A2A88">
      <w:pPr>
        <w:widowControl w:val="0"/>
        <w:pBdr>
          <w:top w:val="nil"/>
          <w:left w:val="nil"/>
          <w:bottom w:val="nil"/>
          <w:right w:val="nil"/>
          <w:between w:val="nil"/>
        </w:pBdr>
        <w:spacing w:line="480" w:lineRule="auto"/>
        <w:jc w:val="both"/>
        <w:rPr>
          <w:b/>
          <w:color w:val="000000"/>
          <w:lang w:eastAsia="zh-CN"/>
        </w:rPr>
      </w:pPr>
      <m:oMathPara>
        <m:oMathParaPr>
          <m:jc m:val="right"/>
        </m:oMathParaPr>
        <m:oMath>
          <m:eqArr>
            <m:eqArrPr>
              <m:maxDist m:val="1"/>
              <m:ctrlPr>
                <w:rPr>
                  <w:rFonts w:ascii="Cambria Math" w:eastAsia="等线" w:hAnsi="Cambria Math"/>
                  <w:i/>
                  <w:color w:val="000000"/>
                  <w:lang w:eastAsia="zh-CN"/>
                </w:rPr>
              </m:ctrlPr>
            </m:eqArrPr>
            <m:e>
              <m:r>
                <m:rPr>
                  <m:sty m:val="b"/>
                </m:rPr>
                <w:rPr>
                  <w:rFonts w:ascii="Cambria Math" w:eastAsia="等线" w:hAnsi="Cambria Math"/>
                  <w:color w:val="000000"/>
                  <w:lang w:eastAsia="zh-CN"/>
                </w:rPr>
                <m:t>H</m:t>
              </m:r>
              <m:r>
                <w:rPr>
                  <w:rFonts w:ascii="Cambria Math" w:eastAsia="等线" w:hAnsi="Cambria Math"/>
                  <w:color w:val="000000"/>
                  <w:lang w:eastAsia="zh-CN"/>
                </w:rPr>
                <m:t>=</m:t>
              </m:r>
              <m:r>
                <m:rPr>
                  <m:sty m:val="p"/>
                </m:rPr>
                <w:rPr>
                  <w:rFonts w:ascii="Cambria Math" w:eastAsia="等线" w:hAnsi="Cambria Math"/>
                  <w:color w:val="000000"/>
                  <w:lang w:eastAsia="zh-CN"/>
                </w:rPr>
                <m:t>ReLU</m:t>
              </m:r>
              <m:d>
                <m:dPr>
                  <m:ctrlPr>
                    <w:rPr>
                      <w:rFonts w:ascii="Cambria Math" w:eastAsia="等线" w:hAnsi="Cambria Math"/>
                      <w:i/>
                      <w:color w:val="000000"/>
                      <w:lang w:eastAsia="zh-CN"/>
                    </w:rPr>
                  </m:ctrlPr>
                </m:dPr>
                <m:e>
                  <m:r>
                    <m:rPr>
                      <m:sty m:val="p"/>
                    </m:rPr>
                    <w:rPr>
                      <w:rFonts w:ascii="Cambria Math" w:eastAsia="等线" w:hAnsi="Cambria Math"/>
                      <w:color w:val="000000"/>
                      <w:lang w:eastAsia="zh-CN"/>
                    </w:rPr>
                    <m:t>GConv</m:t>
                  </m:r>
                  <m:d>
                    <m:dPr>
                      <m:ctrlPr>
                        <w:rPr>
                          <w:rFonts w:ascii="Cambria Math" w:eastAsia="等线" w:hAnsi="Cambria Math"/>
                          <w:i/>
                          <w:color w:val="000000"/>
                          <w:lang w:eastAsia="zh-CN"/>
                        </w:rPr>
                      </m:ctrlPr>
                    </m:dPr>
                    <m:e>
                      <m:d>
                        <m:dPr>
                          <m:begChr m:val="{"/>
                          <m:endChr m:val="}"/>
                          <m:ctrlPr>
                            <w:rPr>
                              <w:rFonts w:ascii="Cambria Math" w:eastAsia="等线" w:hAnsi="Cambria Math"/>
                              <w:i/>
                              <w:color w:val="000000"/>
                              <w:lang w:eastAsia="zh-CN"/>
                            </w:rPr>
                          </m:ctrlPr>
                        </m:dPr>
                        <m:e>
                          <m:r>
                            <w:rPr>
                              <w:rFonts w:ascii="Cambria Math" w:eastAsia="等线" w:hAnsi="Cambria Math"/>
                              <w:color w:val="000000"/>
                              <w:lang w:eastAsia="zh-CN"/>
                            </w:rPr>
                            <m:t>A⨀</m:t>
                          </m:r>
                          <m:sSub>
                            <m:sSubPr>
                              <m:ctrlPr>
                                <w:rPr>
                                  <w:rFonts w:ascii="Cambria Math" w:eastAsia="等线" w:hAnsi="Cambria Math"/>
                                  <w:color w:val="000000"/>
                                  <w:kern w:val="2"/>
                                  <w:lang w:eastAsia="zh-CN"/>
                                </w:rPr>
                              </m:ctrlPr>
                            </m:sSubPr>
                            <m:e>
                              <m:r>
                                <m:rPr>
                                  <m:scr m:val="double-struck"/>
                                </m:rPr>
                                <w:rPr>
                                  <w:rFonts w:ascii="Cambria Math" w:eastAsia="等线" w:hAnsi="Cambria Math"/>
                                  <w:color w:val="000000"/>
                                  <w:kern w:val="2"/>
                                  <w:lang w:eastAsia="zh-CN"/>
                                </w:rPr>
                                <m:t>I</m:t>
                              </m:r>
                            </m:e>
                            <m:sub>
                              <m:r>
                                <w:rPr>
                                  <w:rFonts w:ascii="Cambria Math" w:eastAsia="等线" w:hAnsi="Cambria Math"/>
                                  <w:color w:val="000000"/>
                                  <w:kern w:val="2"/>
                                  <w:lang w:eastAsia="zh-CN"/>
                                </w:rPr>
                                <m:t>i</m:t>
                              </m:r>
                            </m:sub>
                          </m:sSub>
                        </m:e>
                      </m:d>
                      <m:r>
                        <w:rPr>
                          <w:rFonts w:ascii="Cambria Math" w:eastAsia="等线" w:hAnsi="Cambria Math"/>
                          <w:color w:val="000000"/>
                          <w:lang w:eastAsia="zh-CN"/>
                        </w:rPr>
                        <m:t>,</m:t>
                      </m:r>
                      <m:sSub>
                        <m:sSubPr>
                          <m:ctrlPr>
                            <w:rPr>
                              <w:rFonts w:ascii="Cambria Math" w:eastAsia="等线" w:hAnsi="Cambria Math"/>
                              <w:i/>
                              <w:color w:val="000000"/>
                              <w:lang w:eastAsia="zh-CN"/>
                            </w:rPr>
                          </m:ctrlPr>
                        </m:sSubPr>
                        <m:e>
                          <m:r>
                            <m:rPr>
                              <m:sty m:val="b"/>
                            </m:rPr>
                            <w:rPr>
                              <w:rFonts w:ascii="Cambria Math" w:eastAsia="等线" w:hAnsi="Cambria Math"/>
                              <w:color w:val="000000"/>
                              <w:lang w:eastAsia="zh-CN"/>
                            </w:rPr>
                            <m:t>z</m:t>
                          </m:r>
                        </m:e>
                        <m:sub>
                          <m:r>
                            <w:rPr>
                              <w:rFonts w:ascii="Cambria Math" w:eastAsia="等线" w:hAnsi="Cambria Math"/>
                              <w:color w:val="000000"/>
                              <w:lang w:eastAsia="zh-CN"/>
                            </w:rPr>
                            <m:t>i</m:t>
                          </m:r>
                        </m:sub>
                      </m:sSub>
                    </m:e>
                  </m:d>
                </m:e>
              </m:d>
              <m:r>
                <m:rPr>
                  <m:sty m:val="bi"/>
                </m:rPr>
                <w:rPr>
                  <w:rFonts w:ascii="Cambria Math" w:eastAsia="等线" w:hAnsi="Cambria Math"/>
                  <w:color w:val="000000"/>
                  <w:lang w:eastAsia="zh-CN"/>
                </w:rPr>
                <m:t>#</m:t>
              </m:r>
              <m:d>
                <m:dPr>
                  <m:ctrlPr>
                    <w:rPr>
                      <w:rFonts w:ascii="Cambria Math" w:eastAsia="等线" w:hAnsi="Cambria Math"/>
                      <w:i/>
                      <w:color w:val="000000"/>
                      <w:lang w:eastAsia="zh-CN"/>
                    </w:rPr>
                  </m:ctrlPr>
                </m:dPr>
                <m:e>
                  <m:r>
                    <w:rPr>
                      <w:rFonts w:ascii="Cambria Math" w:eastAsia="等线" w:hAnsi="Cambria Math"/>
                      <w:color w:val="000000"/>
                      <w:lang w:eastAsia="zh-CN"/>
                    </w:rPr>
                    <m:t>6</m:t>
                  </m:r>
                </m:e>
              </m:d>
              <m:ctrlPr>
                <w:rPr>
                  <w:rFonts w:ascii="Cambria Math" w:eastAsia="等线" w:hAnsi="Cambria Math"/>
                  <w:b/>
                  <w:i/>
                  <w:color w:val="000000"/>
                  <w:lang w:eastAsia="zh-CN"/>
                </w:rPr>
              </m:ctrlPr>
            </m:e>
          </m:eqArr>
        </m:oMath>
      </m:oMathPara>
    </w:p>
    <w:p w14:paraId="651EC03F" w14:textId="380F7861" w:rsidR="008A2A88" w:rsidRPr="007D42E9" w:rsidRDefault="007D42E9" w:rsidP="008A2A88">
      <w:pPr>
        <w:widowControl w:val="0"/>
        <w:pBdr>
          <w:top w:val="nil"/>
          <w:left w:val="nil"/>
          <w:bottom w:val="nil"/>
          <w:right w:val="nil"/>
          <w:between w:val="nil"/>
        </w:pBdr>
        <w:spacing w:line="252" w:lineRule="auto"/>
        <w:jc w:val="both"/>
        <w:rPr>
          <w:color w:val="000000"/>
        </w:rPr>
      </w:pPr>
      <w:r w:rsidRPr="007D42E9">
        <w:rPr>
          <w:rFonts w:eastAsia="宋体"/>
          <w:spacing w:val="-1"/>
          <w:lang w:val="x-none" w:eastAsia="zh-CN"/>
        </w:rPr>
        <w:t xml:space="preserve">where </w:t>
      </w:r>
      <m:oMath>
        <m:r>
          <w:rPr>
            <w:rFonts w:ascii="Cambria Math" w:eastAsia="宋体" w:hAnsi="Cambria Math"/>
            <w:spacing w:val="-1"/>
            <w:lang w:val="x-none" w:eastAsia="zh-CN"/>
          </w:rPr>
          <m:t>⊙</m:t>
        </m:r>
      </m:oMath>
      <w:r w:rsidRPr="007D42E9">
        <w:rPr>
          <w:rFonts w:eastAsia="宋体"/>
          <w:spacing w:val="-1"/>
          <w:lang w:val="en-GB" w:eastAsia="x-none"/>
        </w:rPr>
        <w:t xml:space="preserve"> denotes the Hadama product. </w:t>
      </w:r>
      <w:r w:rsidRPr="007D42E9">
        <w:rPr>
          <w:rFonts w:eastAsia="等线" w:hint="eastAsia"/>
          <w:color w:val="000000"/>
          <w:lang w:eastAsia="zh-CN"/>
        </w:rPr>
        <w:t>T</w:t>
      </w:r>
      <w:r w:rsidRPr="007D42E9">
        <w:rPr>
          <w:rFonts w:eastAsia="等线"/>
          <w:color w:val="000000"/>
          <w:lang w:eastAsia="zh-CN"/>
        </w:rPr>
        <w:t xml:space="preserve">hen, two multilayer </w:t>
      </w:r>
      <w:proofErr w:type="spellStart"/>
      <w:r w:rsidRPr="007D42E9">
        <w:rPr>
          <w:rFonts w:eastAsia="等线"/>
          <w:color w:val="000000"/>
          <w:lang w:eastAsia="zh-CN"/>
        </w:rPr>
        <w:t>perceptrons</w:t>
      </w:r>
      <w:proofErr w:type="spellEnd"/>
      <w:r w:rsidRPr="007D42E9">
        <w:rPr>
          <w:rFonts w:eastAsia="等线"/>
          <w:color w:val="000000"/>
          <w:lang w:eastAsia="zh-CN"/>
        </w:rPr>
        <w:t xml:space="preserve"> (MLPs) are applied to calculate </w:t>
      </w:r>
      <w:r w:rsidRPr="007D42E9">
        <w:rPr>
          <w:rFonts w:eastAsia="等线" w:hint="eastAsia"/>
          <w:color w:val="000000"/>
          <w:lang w:eastAsia="zh-CN"/>
        </w:rPr>
        <w:t xml:space="preserve">the </w:t>
      </w:r>
      <w:r w:rsidRPr="007D42E9">
        <w:rPr>
          <w:rFonts w:eastAsia="等线"/>
          <w:color w:val="000000"/>
          <w:lang w:eastAsia="zh-CN"/>
        </w:rPr>
        <w:t>node-level and edge-level attention scores, respectively. The node attention defines a self-attentio</w:t>
      </w:r>
      <w:r w:rsidRPr="007D42E9">
        <w:rPr>
          <w:rFonts w:eastAsia="等线"/>
          <w:lang w:eastAsia="zh-CN"/>
        </w:rPr>
        <w:t xml:space="preserve">n mask layer to select the most </w:t>
      </w:r>
      <w:r w:rsidRPr="007D42E9">
        <w:rPr>
          <w:rFonts w:eastAsia="等线" w:hint="eastAsia"/>
          <w:lang w:eastAsia="zh-CN"/>
        </w:rPr>
        <w:t xml:space="preserve">significant </w:t>
      </w:r>
      <w:r w:rsidRPr="007D42E9">
        <w:rPr>
          <w:rFonts w:eastAsia="等线"/>
          <w:lang w:eastAsia="zh-CN"/>
        </w:rPr>
        <w:t xml:space="preserve">nodes for the node-level representation, as shown in (7). </w:t>
      </w:r>
      <w:r w:rsidRPr="007D42E9">
        <w:rPr>
          <w:rFonts w:eastAsia="等线" w:hint="eastAsia"/>
          <w:lang w:eastAsia="zh-CN"/>
        </w:rPr>
        <w:t>T</w:t>
      </w:r>
      <w:r w:rsidRPr="007D42E9">
        <w:rPr>
          <w:rFonts w:eastAsia="等线"/>
          <w:lang w:eastAsia="zh-CN"/>
        </w:rPr>
        <w:t>he edge attention is obtained by aggregating the weighted node representation</w:t>
      </w:r>
      <w:r w:rsidRPr="007D42E9">
        <w:rPr>
          <w:rFonts w:eastAsia="等线" w:hint="eastAsia"/>
          <w:lang w:eastAsia="zh-CN"/>
        </w:rPr>
        <w:t>s</w:t>
      </w:r>
      <w:r w:rsidRPr="007D42E9">
        <w:rPr>
          <w:rFonts w:eastAsia="等线"/>
          <w:lang w:eastAsia="zh-CN"/>
        </w:rPr>
        <w:t>, as shown in (8).</w:t>
      </w:r>
    </w:p>
    <w:p w14:paraId="2C834E43" w14:textId="445E26D9" w:rsidR="00C301D6" w:rsidRPr="00C301D6" w:rsidRDefault="00E33BAE" w:rsidP="00C301D6">
      <w:pPr>
        <w:widowControl w:val="0"/>
        <w:pBdr>
          <w:top w:val="nil"/>
          <w:left w:val="nil"/>
          <w:bottom w:val="nil"/>
          <w:right w:val="nil"/>
          <w:between w:val="nil"/>
        </w:pBdr>
        <w:spacing w:line="480" w:lineRule="auto"/>
        <w:jc w:val="both"/>
      </w:pPr>
      <m:oMathPara>
        <m:oMathParaPr>
          <m:jc m:val="right"/>
        </m:oMathParaPr>
        <m:oMath>
          <m:eqArr>
            <m:eqArrPr>
              <m:maxDist m:val="1"/>
              <m:ctrlPr>
                <w:rPr>
                  <w:rFonts w:ascii="Cambria Math" w:eastAsia="等线" w:hAnsi="Cambria Math"/>
                  <w:i/>
                </w:rPr>
              </m:ctrlPr>
            </m:eqArrPr>
            <m:e>
              <m:sSubSup>
                <m:sSubSupPr>
                  <m:ctrlPr>
                    <w:rPr>
                      <w:rFonts w:ascii="Cambria Math" w:eastAsia="等线" w:hAnsi="Cambria Math"/>
                      <w:i/>
                    </w:rPr>
                  </m:ctrlPr>
                </m:sSubSupPr>
                <m:e>
                  <m:r>
                    <w:rPr>
                      <w:rFonts w:ascii="Cambria Math" w:eastAsia="等线" w:hAnsi="Cambria Math"/>
                    </w:rPr>
                    <m:t>α</m:t>
                  </m:r>
                </m:e>
                <m:sub>
                  <m:r>
                    <w:rPr>
                      <w:rFonts w:ascii="Cambria Math" w:eastAsia="等线" w:hAnsi="Cambria Math"/>
                    </w:rPr>
                    <m:t>v</m:t>
                  </m:r>
                </m:sub>
                <m:sup>
                  <m:r>
                    <m:rPr>
                      <m:sty m:val="p"/>
                    </m:rPr>
                    <w:rPr>
                      <w:rFonts w:ascii="Cambria Math" w:eastAsia="等线" w:hAnsi="Cambria Math"/>
                    </w:rPr>
                    <m:t>C,node</m:t>
                  </m:r>
                </m:sup>
              </m:sSubSup>
              <m:r>
                <w:rPr>
                  <w:rFonts w:ascii="Cambria Math" w:eastAsia="等线" w:hAnsi="Cambria Math"/>
                </w:rPr>
                <m:t>,</m:t>
              </m:r>
              <m:sSubSup>
                <m:sSubSupPr>
                  <m:ctrlPr>
                    <w:rPr>
                      <w:rFonts w:ascii="Cambria Math" w:eastAsia="等线" w:hAnsi="Cambria Math"/>
                      <w:i/>
                    </w:rPr>
                  </m:ctrlPr>
                </m:sSubSupPr>
                <m:e>
                  <m:r>
                    <w:rPr>
                      <w:rFonts w:ascii="Cambria Math" w:eastAsia="等线" w:hAnsi="Cambria Math"/>
                    </w:rPr>
                    <m:t>α</m:t>
                  </m:r>
                </m:e>
                <m:sub>
                  <m:r>
                    <w:rPr>
                      <w:rFonts w:ascii="Cambria Math" w:eastAsia="等线" w:hAnsi="Cambria Math"/>
                    </w:rPr>
                    <m:t>v</m:t>
                  </m:r>
                </m:sub>
                <m:sup>
                  <m:r>
                    <m:rPr>
                      <m:sty m:val="p"/>
                    </m:rPr>
                    <w:rPr>
                      <w:rFonts w:ascii="Cambria Math" w:eastAsia="等线" w:hAnsi="Cambria Math"/>
                    </w:rPr>
                    <m:t>T,node</m:t>
                  </m:r>
                </m:sup>
              </m:sSubSup>
              <m:r>
                <w:rPr>
                  <w:rFonts w:ascii="Cambria Math" w:eastAsia="等线" w:hAnsi="Cambria Math"/>
                </w:rPr>
                <m:t>=σ</m:t>
              </m:r>
              <m:d>
                <m:dPr>
                  <m:ctrlPr>
                    <w:rPr>
                      <w:rFonts w:ascii="Cambria Math" w:eastAsia="等线" w:hAnsi="Cambria Math"/>
                      <w:i/>
                    </w:rPr>
                  </m:ctrlPr>
                </m:dPr>
                <m:e>
                  <m:sSup>
                    <m:sSupPr>
                      <m:ctrlPr>
                        <w:rPr>
                          <w:rFonts w:ascii="Cambria Math" w:eastAsia="等线" w:hAnsi="Cambria Math"/>
                          <w:iCs/>
                        </w:rPr>
                      </m:ctrlPr>
                    </m:sSupPr>
                    <m:e>
                      <m:r>
                        <m:rPr>
                          <m:sty m:val="p"/>
                        </m:rPr>
                        <w:rPr>
                          <w:rFonts w:ascii="Cambria Math" w:eastAsia="等线" w:hAnsi="Cambria Math"/>
                        </w:rPr>
                        <m:t>MLP</m:t>
                      </m:r>
                    </m:e>
                    <m:sup>
                      <m:r>
                        <m:rPr>
                          <m:sty m:val="p"/>
                        </m:rPr>
                        <w:rPr>
                          <w:rFonts w:ascii="Cambria Math" w:eastAsia="等线" w:hAnsi="Cambria Math"/>
                        </w:rPr>
                        <m:t>node</m:t>
                      </m:r>
                    </m:sup>
                  </m:sSup>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h</m:t>
                          </m:r>
                        </m:e>
                        <m:sub>
                          <m:r>
                            <w:rPr>
                              <w:rFonts w:ascii="Cambria Math" w:eastAsia="等线" w:hAnsi="Cambria Math"/>
                            </w:rPr>
                            <m:t>v</m:t>
                          </m:r>
                        </m:sub>
                      </m:sSub>
                    </m:e>
                  </m:d>
                </m:e>
              </m:d>
              <m:r>
                <w:rPr>
                  <w:rFonts w:ascii="Cambria Math" w:eastAsia="等线" w:hAnsi="Cambria Math"/>
                </w:rPr>
                <m:t>#</m:t>
              </m:r>
              <m:d>
                <m:dPr>
                  <m:ctrlPr>
                    <w:rPr>
                      <w:rFonts w:ascii="Cambria Math" w:eastAsia="等线" w:hAnsi="Cambria Math"/>
                      <w:i/>
                    </w:rPr>
                  </m:ctrlPr>
                </m:dPr>
                <m:e>
                  <m:r>
                    <w:rPr>
                      <w:rFonts w:ascii="Cambria Math" w:eastAsia="等线" w:hAnsi="Cambria Math"/>
                    </w:rPr>
                    <m:t>7</m:t>
                  </m:r>
                </m:e>
              </m:d>
            </m:e>
          </m:eqArr>
        </m:oMath>
      </m:oMathPara>
    </w:p>
    <w:p w14:paraId="363C0F55" w14:textId="16063081" w:rsidR="0017213D" w:rsidRPr="00C301D6" w:rsidRDefault="00E33BAE" w:rsidP="00C301D6">
      <w:pPr>
        <w:widowControl w:val="0"/>
        <w:pBdr>
          <w:top w:val="nil"/>
          <w:left w:val="nil"/>
          <w:bottom w:val="nil"/>
          <w:right w:val="nil"/>
          <w:between w:val="nil"/>
        </w:pBdr>
        <w:spacing w:line="480" w:lineRule="auto"/>
        <w:jc w:val="both"/>
        <w:rPr>
          <w:rFonts w:eastAsia="等线"/>
          <w:lang w:eastAsia="zh-CN"/>
        </w:rPr>
      </w:pPr>
      <m:oMathPara>
        <m:oMathParaPr>
          <m:jc m:val="right"/>
        </m:oMathParaPr>
        <m:oMath>
          <m:eqArr>
            <m:eqArrPr>
              <m:maxDist m:val="1"/>
              <m:ctrlPr>
                <w:rPr>
                  <w:rFonts w:ascii="Cambria Math" w:hAnsi="Cambria Math"/>
                  <w:i/>
                  <w:lang w:eastAsia="zh-CN"/>
                </w:rPr>
              </m:ctrlPr>
            </m:eqArrPr>
            <m:e>
              <m:sSubSup>
                <m:sSubSupPr>
                  <m:ctrlPr>
                    <w:rPr>
                      <w:rFonts w:ascii="Cambria Math" w:eastAsia="等线" w:hAnsi="Cambria Math"/>
                      <w:i/>
                      <w:lang w:eastAsia="zh-CN"/>
                    </w:rPr>
                  </m:ctrlPr>
                </m:sSubSupPr>
                <m:e>
                  <m:r>
                    <w:rPr>
                      <w:rFonts w:ascii="Cambria Math" w:eastAsia="等线" w:hAnsi="Cambria Math"/>
                      <w:lang w:eastAsia="zh-CN"/>
                    </w:rPr>
                    <m:t>α</m:t>
                  </m:r>
                </m:e>
                <m:sub>
                  <m:r>
                    <w:rPr>
                      <w:rFonts w:ascii="Cambria Math" w:eastAsia="等线" w:hAnsi="Cambria Math"/>
                      <w:lang w:eastAsia="zh-CN"/>
                    </w:rPr>
                    <m:t>vu</m:t>
                  </m:r>
                </m:sub>
                <m:sup>
                  <m:r>
                    <m:rPr>
                      <m:sty m:val="p"/>
                    </m:rPr>
                    <w:rPr>
                      <w:rFonts w:ascii="Cambria Math" w:eastAsia="等线" w:hAnsi="Cambria Math"/>
                      <w:lang w:eastAsia="zh-CN"/>
                    </w:rPr>
                    <m:t>C,edge</m:t>
                  </m:r>
                </m:sup>
              </m:sSubSup>
              <m:r>
                <w:rPr>
                  <w:rFonts w:ascii="Cambria Math" w:eastAsia="等线" w:hAnsi="Cambria Math"/>
                  <w:lang w:eastAsia="zh-CN"/>
                </w:rPr>
                <m:t>,</m:t>
              </m:r>
              <m:sSubSup>
                <m:sSubSupPr>
                  <m:ctrlPr>
                    <w:rPr>
                      <w:rFonts w:ascii="Cambria Math" w:eastAsia="等线" w:hAnsi="Cambria Math"/>
                      <w:i/>
                      <w:lang w:eastAsia="zh-CN"/>
                    </w:rPr>
                  </m:ctrlPr>
                </m:sSubSupPr>
                <m:e>
                  <m:r>
                    <w:rPr>
                      <w:rFonts w:ascii="Cambria Math" w:eastAsia="等线" w:hAnsi="Cambria Math"/>
                      <w:lang w:eastAsia="zh-CN"/>
                    </w:rPr>
                    <m:t>α</m:t>
                  </m:r>
                </m:e>
                <m:sub>
                  <m:r>
                    <w:rPr>
                      <w:rFonts w:ascii="Cambria Math" w:eastAsia="等线" w:hAnsi="Cambria Math"/>
                      <w:lang w:eastAsia="zh-CN"/>
                    </w:rPr>
                    <m:t>vu</m:t>
                  </m:r>
                </m:sub>
                <m:sup>
                  <m:r>
                    <m:rPr>
                      <m:sty m:val="p"/>
                    </m:rPr>
                    <w:rPr>
                      <w:rFonts w:ascii="Cambria Math" w:eastAsia="等线" w:hAnsi="Cambria Math"/>
                      <w:lang w:eastAsia="zh-CN"/>
                    </w:rPr>
                    <m:t>T,edge</m:t>
                  </m:r>
                </m:sup>
              </m:sSubSup>
              <m:r>
                <w:rPr>
                  <w:rFonts w:ascii="Cambria Math" w:eastAsia="等线" w:hAnsi="Cambria Math"/>
                  <w:lang w:eastAsia="zh-CN"/>
                </w:rPr>
                <m:t>=σ</m:t>
              </m:r>
              <m:d>
                <m:dPr>
                  <m:ctrlPr>
                    <w:rPr>
                      <w:rFonts w:ascii="Cambria Math" w:eastAsia="等线" w:hAnsi="Cambria Math"/>
                      <w:i/>
                      <w:lang w:eastAsia="zh-CN"/>
                    </w:rPr>
                  </m:ctrlPr>
                </m:dPr>
                <m:e>
                  <m:sSup>
                    <m:sSupPr>
                      <m:ctrlPr>
                        <w:rPr>
                          <w:rFonts w:ascii="Cambria Math" w:eastAsia="等线" w:hAnsi="Cambria Math"/>
                          <w:iCs/>
                          <w:lang w:eastAsia="zh-CN"/>
                        </w:rPr>
                      </m:ctrlPr>
                    </m:sSupPr>
                    <m:e>
                      <m:r>
                        <m:rPr>
                          <m:sty m:val="p"/>
                        </m:rPr>
                        <w:rPr>
                          <w:rFonts w:ascii="Cambria Math" w:eastAsia="等线" w:hAnsi="Cambria Math"/>
                          <w:lang w:eastAsia="zh-CN"/>
                        </w:rPr>
                        <m:t>MLP</m:t>
                      </m:r>
                    </m:e>
                    <m:sup>
                      <m:r>
                        <m:rPr>
                          <m:sty m:val="p"/>
                        </m:rPr>
                        <w:rPr>
                          <w:rFonts w:ascii="Cambria Math" w:eastAsia="等线" w:hAnsi="Cambria Math"/>
                          <w:lang w:eastAsia="zh-CN"/>
                        </w:rPr>
                        <m:t>edge</m:t>
                      </m:r>
                    </m:sup>
                  </m:sSup>
                  <m:d>
                    <m:dPr>
                      <m:ctrlPr>
                        <w:rPr>
                          <w:rFonts w:ascii="Cambria Math" w:eastAsia="等线" w:hAnsi="Cambria Math"/>
                          <w:i/>
                          <w:lang w:eastAsia="zh-CN"/>
                        </w:rPr>
                      </m:ctrlPr>
                    </m:dPr>
                    <m:e>
                      <m:sSub>
                        <m:sSubPr>
                          <m:ctrlPr>
                            <w:rPr>
                              <w:rFonts w:ascii="Cambria Math" w:eastAsia="等线" w:hAnsi="Cambria Math"/>
                              <w:i/>
                              <w:lang w:eastAsia="zh-CN"/>
                            </w:rPr>
                          </m:ctrlPr>
                        </m:sSubPr>
                        <m:e>
                          <m:r>
                            <w:rPr>
                              <w:rFonts w:ascii="Cambria Math" w:eastAsia="等线" w:hAnsi="Cambria Math"/>
                              <w:lang w:eastAsia="zh-CN"/>
                            </w:rPr>
                            <m:t>h</m:t>
                          </m:r>
                        </m:e>
                        <m:sub>
                          <m:r>
                            <w:rPr>
                              <w:rFonts w:ascii="Cambria Math" w:eastAsia="等线" w:hAnsi="Cambria Math"/>
                              <w:lang w:eastAsia="zh-CN"/>
                            </w:rPr>
                            <m:t>v</m:t>
                          </m:r>
                        </m:sub>
                      </m:sSub>
                      <m:d>
                        <m:dPr>
                          <m:begChr m:val="‖"/>
                          <m:endChr m:val=""/>
                          <m:ctrlPr>
                            <w:rPr>
                              <w:rFonts w:ascii="Cambria Math" w:eastAsia="等线" w:hAnsi="Cambria Math"/>
                              <w:i/>
                              <w:lang w:eastAsia="zh-CN"/>
                            </w:rPr>
                          </m:ctrlPr>
                        </m:dPr>
                        <m:e>
                          <m:sSub>
                            <m:sSubPr>
                              <m:ctrlPr>
                                <w:rPr>
                                  <w:rFonts w:ascii="Cambria Math" w:eastAsia="等线" w:hAnsi="Cambria Math"/>
                                  <w:i/>
                                  <w:lang w:eastAsia="zh-CN"/>
                                </w:rPr>
                              </m:ctrlPr>
                            </m:sSubPr>
                            <m:e>
                              <m:r>
                                <w:rPr>
                                  <w:rFonts w:ascii="Cambria Math" w:eastAsia="等线" w:hAnsi="Cambria Math"/>
                                  <w:lang w:eastAsia="zh-CN"/>
                                </w:rPr>
                                <m:t>h</m:t>
                              </m:r>
                            </m:e>
                            <m:sub>
                              <m:r>
                                <w:rPr>
                                  <w:rFonts w:ascii="Cambria Math" w:eastAsia="等线" w:hAnsi="Cambria Math"/>
                                  <w:lang w:eastAsia="zh-CN"/>
                                </w:rPr>
                                <m:t>u</m:t>
                              </m:r>
                            </m:sub>
                          </m:sSub>
                        </m:e>
                      </m:d>
                    </m:e>
                  </m:d>
                </m:e>
              </m:d>
              <m:r>
                <w:rPr>
                  <w:rFonts w:ascii="Cambria Math" w:eastAsia="等线" w:hAnsi="Cambria Math"/>
                  <w:lang w:eastAsia="zh-CN"/>
                </w:rPr>
                <m:t>#</m:t>
              </m:r>
              <m:d>
                <m:dPr>
                  <m:ctrlPr>
                    <w:rPr>
                      <w:rFonts w:ascii="Cambria Math" w:hAnsi="Cambria Math"/>
                      <w:i/>
                      <w:lang w:eastAsia="zh-CN"/>
                    </w:rPr>
                  </m:ctrlPr>
                </m:dPr>
                <m:e>
                  <m:r>
                    <w:rPr>
                      <w:rFonts w:ascii="Cambria Math" w:hAnsi="Cambria Math"/>
                      <w:lang w:eastAsia="zh-CN"/>
                    </w:rPr>
                    <m:t>8</m:t>
                  </m:r>
                </m:e>
              </m:d>
              <m:ctrlPr>
                <w:rPr>
                  <w:rFonts w:ascii="Cambria Math" w:eastAsia="等线" w:hAnsi="Cambria Math"/>
                  <w:i/>
                  <w:lang w:eastAsia="zh-CN"/>
                </w:rPr>
              </m:ctrlPr>
            </m:e>
          </m:eqArr>
        </m:oMath>
      </m:oMathPara>
    </w:p>
    <w:p w14:paraId="0BE67377" w14:textId="77777777" w:rsidR="00E8565E" w:rsidRPr="00E8565E" w:rsidRDefault="00E8565E" w:rsidP="00E8565E">
      <w:pPr>
        <w:widowControl w:val="0"/>
        <w:pBdr>
          <w:top w:val="nil"/>
          <w:left w:val="nil"/>
          <w:bottom w:val="nil"/>
          <w:right w:val="nil"/>
          <w:between w:val="nil"/>
        </w:pBdr>
        <w:spacing w:line="252" w:lineRule="auto"/>
        <w:jc w:val="both"/>
        <w:rPr>
          <w:color w:val="000000"/>
        </w:rPr>
      </w:pPr>
      <w:r w:rsidRPr="00E8565E">
        <w:rPr>
          <w:color w:val="000000"/>
        </w:rPr>
        <w:t xml:space="preserve">where </w:t>
      </w:r>
      <m:oMath>
        <m:r>
          <w:rPr>
            <w:rFonts w:ascii="Cambria Math" w:hAnsi="Cambria Math"/>
            <w:color w:val="000000"/>
          </w:rPr>
          <m:t>v</m:t>
        </m:r>
        <m:r>
          <m:rPr>
            <m:sty m:val="p"/>
          </m:rPr>
          <w:rPr>
            <w:rFonts w:ascii="Cambria Math" w:hAnsi="Cambria Math"/>
            <w:color w:val="000000"/>
          </w:rPr>
          <m:t>,</m:t>
        </m:r>
        <m:r>
          <w:rPr>
            <w:rFonts w:ascii="Cambria Math" w:hAnsi="Cambria Math"/>
            <w:color w:val="000000"/>
          </w:rPr>
          <m:t>u</m:t>
        </m:r>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N</m:t>
            </m:r>
          </m:e>
          <m:sub>
            <m:r>
              <w:rPr>
                <w:rFonts w:ascii="Cambria Math" w:hAnsi="Cambria Math"/>
                <w:color w:val="000000"/>
              </w:rPr>
              <m:t>v</m:t>
            </m:r>
          </m:sub>
        </m:sSub>
      </m:oMath>
      <w:r w:rsidRPr="00E8565E">
        <w:rPr>
          <w:rFonts w:hint="eastAsia"/>
          <w:color w:val="000000"/>
        </w:rPr>
        <w:t xml:space="preserve"> indicates</w:t>
      </w:r>
      <w:r w:rsidRPr="00E8565E">
        <w:rPr>
          <w:color w:val="000000"/>
        </w:rPr>
        <w:t xml:space="preserve"> the index of nodes; </w:t>
      </w:r>
      <m:oMath>
        <m:sSubSup>
          <m:sSubSupPr>
            <m:ctrlPr>
              <w:rPr>
                <w:rFonts w:ascii="Cambria Math" w:hAnsi="Cambria Math"/>
                <w:color w:val="000000"/>
              </w:rPr>
            </m:ctrlPr>
          </m:sSubSupPr>
          <m:e>
            <m:r>
              <m:rPr>
                <m:sty m:val="p"/>
              </m:rPr>
              <w:rPr>
                <w:rFonts w:ascii="Cambria Math" w:hAnsi="Cambria Math"/>
                <w:color w:val="000000"/>
              </w:rPr>
              <m:t>α</m:t>
            </m:r>
          </m:e>
          <m:sub>
            <m:r>
              <w:rPr>
                <w:rFonts w:ascii="Cambria Math" w:hAnsi="Cambria Math"/>
                <w:color w:val="000000"/>
              </w:rPr>
              <m:t>v</m:t>
            </m:r>
          </m:sub>
          <m:sup>
            <m:r>
              <m:rPr>
                <m:sty m:val="p"/>
              </m:rPr>
              <w:rPr>
                <w:rFonts w:ascii="Cambria Math" w:hAnsi="Cambria Math"/>
                <w:color w:val="000000"/>
              </w:rPr>
              <m:t>C,node</m:t>
            </m:r>
          </m:sup>
        </m:sSubSup>
      </m:oMath>
      <w:r w:rsidRPr="00E8565E">
        <w:rPr>
          <w:rFonts w:hint="eastAsia"/>
          <w:color w:val="000000"/>
        </w:rPr>
        <w:t xml:space="preserve"> a</w:t>
      </w:r>
      <w:r w:rsidRPr="00E8565E">
        <w:rPr>
          <w:color w:val="000000"/>
        </w:rPr>
        <w:t xml:space="preserve">nd </w:t>
      </w:r>
      <m:oMath>
        <m:sSubSup>
          <m:sSubSupPr>
            <m:ctrlPr>
              <w:rPr>
                <w:rFonts w:ascii="Cambria Math" w:hAnsi="Cambria Math"/>
                <w:color w:val="000000"/>
              </w:rPr>
            </m:ctrlPr>
          </m:sSubSupPr>
          <m:e>
            <m:r>
              <m:rPr>
                <m:sty m:val="p"/>
              </m:rPr>
              <w:rPr>
                <w:rFonts w:ascii="Cambria Math" w:hAnsi="Cambria Math"/>
                <w:color w:val="000000"/>
              </w:rPr>
              <m:t>α</m:t>
            </m:r>
          </m:e>
          <m:sub>
            <m:r>
              <w:rPr>
                <w:rFonts w:ascii="Cambria Math" w:hAnsi="Cambria Math"/>
                <w:color w:val="000000"/>
              </w:rPr>
              <m:t>v</m:t>
            </m:r>
          </m:sub>
          <m:sup>
            <m:r>
              <m:rPr>
                <m:sty m:val="p"/>
              </m:rPr>
              <w:rPr>
                <w:rFonts w:ascii="Cambria Math" w:hAnsi="Cambria Math"/>
                <w:color w:val="000000"/>
              </w:rPr>
              <m:t>T,node</m:t>
            </m:r>
          </m:sup>
        </m:sSubSup>
      </m:oMath>
      <w:r w:rsidRPr="00E8565E">
        <w:rPr>
          <w:rFonts w:hint="eastAsia"/>
          <w:color w:val="000000"/>
        </w:rPr>
        <w:t xml:space="preserve"> represent</w:t>
      </w:r>
      <w:r w:rsidRPr="00E8565E">
        <w:rPr>
          <w:color w:val="000000"/>
        </w:rPr>
        <w:t xml:space="preserve"> the node-level causal and trivial weights for node </w:t>
      </w:r>
      <w:proofErr w:type="spellStart"/>
      <w:r w:rsidRPr="00E8565E">
        <w:rPr>
          <w:color w:val="000000"/>
        </w:rPr>
        <w:t>i</w:t>
      </w:r>
      <w:proofErr w:type="spellEnd"/>
      <w:r w:rsidRPr="00E8565E">
        <w:rPr>
          <w:color w:val="000000"/>
        </w:rPr>
        <w:t xml:space="preserve">, respectively; </w:t>
      </w:r>
      <m:oMath>
        <m:sSubSup>
          <m:sSubSupPr>
            <m:ctrlPr>
              <w:rPr>
                <w:rFonts w:ascii="Cambria Math" w:hAnsi="Cambria Math"/>
                <w:color w:val="000000"/>
              </w:rPr>
            </m:ctrlPr>
          </m:sSubSupPr>
          <m:e>
            <m:r>
              <m:rPr>
                <m:sty m:val="p"/>
              </m:rPr>
              <w:rPr>
                <w:rFonts w:ascii="Cambria Math" w:hAnsi="Cambria Math"/>
                <w:color w:val="000000"/>
              </w:rPr>
              <m:t>α</m:t>
            </m:r>
          </m:e>
          <m:sub>
            <m:r>
              <w:rPr>
                <w:rFonts w:ascii="Cambria Math" w:hAnsi="Cambria Math"/>
                <w:color w:val="000000"/>
              </w:rPr>
              <m:t>vu</m:t>
            </m:r>
          </m:sub>
          <m:sup>
            <m:r>
              <m:rPr>
                <m:sty m:val="p"/>
              </m:rPr>
              <w:rPr>
                <w:rFonts w:ascii="Cambria Math" w:hAnsi="Cambria Math"/>
                <w:color w:val="000000"/>
              </w:rPr>
              <m:t>C,edge</m:t>
            </m:r>
          </m:sup>
        </m:sSubSup>
      </m:oMath>
      <w:r w:rsidRPr="00E8565E">
        <w:rPr>
          <w:rFonts w:hint="eastAsia"/>
          <w:color w:val="000000"/>
        </w:rPr>
        <w:t xml:space="preserve"> a</w:t>
      </w:r>
      <w:r w:rsidRPr="00E8565E">
        <w:rPr>
          <w:color w:val="000000"/>
        </w:rPr>
        <w:t xml:space="preserve">nd </w:t>
      </w:r>
      <m:oMath>
        <m:sSubSup>
          <m:sSubSupPr>
            <m:ctrlPr>
              <w:rPr>
                <w:rFonts w:ascii="Cambria Math" w:hAnsi="Cambria Math"/>
                <w:color w:val="000000"/>
              </w:rPr>
            </m:ctrlPr>
          </m:sSubSupPr>
          <m:e>
            <m:r>
              <m:rPr>
                <m:sty m:val="p"/>
              </m:rPr>
              <w:rPr>
                <w:rFonts w:ascii="Cambria Math" w:hAnsi="Cambria Math"/>
                <w:color w:val="000000"/>
              </w:rPr>
              <m:t>α</m:t>
            </m:r>
          </m:e>
          <m:sub>
            <m:r>
              <w:rPr>
                <w:rFonts w:ascii="Cambria Math" w:hAnsi="Cambria Math"/>
                <w:color w:val="000000"/>
              </w:rPr>
              <m:t>vu</m:t>
            </m:r>
          </m:sub>
          <m:sup>
            <m:r>
              <m:rPr>
                <m:sty m:val="p"/>
              </m:rPr>
              <w:rPr>
                <w:rFonts w:ascii="Cambria Math" w:hAnsi="Cambria Math"/>
                <w:color w:val="000000"/>
              </w:rPr>
              <m:t>T,edge</m:t>
            </m:r>
          </m:sup>
        </m:sSubSup>
      </m:oMath>
      <w:r w:rsidRPr="00E8565E">
        <w:rPr>
          <w:rFonts w:hint="eastAsia"/>
          <w:color w:val="000000"/>
        </w:rPr>
        <w:t xml:space="preserve"> denote</w:t>
      </w:r>
      <w:r w:rsidRPr="00E8565E">
        <w:rPr>
          <w:color w:val="000000"/>
        </w:rPr>
        <w:t xml:space="preserve"> the edge-level causal and trivial weights for edge vu, respectively; || </w:t>
      </w:r>
      <w:r w:rsidRPr="00E8565E">
        <w:rPr>
          <w:rFonts w:hint="eastAsia"/>
          <w:color w:val="000000"/>
        </w:rPr>
        <w:t>denotes</w:t>
      </w:r>
      <w:r w:rsidRPr="00E8565E">
        <w:rPr>
          <w:color w:val="000000"/>
        </w:rPr>
        <w:t xml:space="preserve"> </w:t>
      </w:r>
      <w:r w:rsidRPr="00E8565E">
        <w:rPr>
          <w:rFonts w:hint="eastAsia"/>
          <w:color w:val="000000"/>
        </w:rPr>
        <w:t>con</w:t>
      </w:r>
      <w:r w:rsidRPr="00E8565E">
        <w:rPr>
          <w:color w:val="000000"/>
        </w:rPr>
        <w:t>catenation operation</w:t>
      </w:r>
      <w:r w:rsidRPr="00E8565E">
        <w:rPr>
          <w:rFonts w:hint="eastAsia"/>
          <w:color w:val="000000"/>
        </w:rPr>
        <w:t>;</w:t>
      </w:r>
      <w:r w:rsidRPr="00E8565E">
        <w:rPr>
          <w:color w:val="000000"/>
        </w:rPr>
        <w:t xml:space="preserve"> </w:t>
      </w:r>
      <m:oMath>
        <m:r>
          <m:rPr>
            <m:sty m:val="p"/>
          </m:rPr>
          <w:rPr>
            <w:rFonts w:ascii="Cambria Math" w:hAnsi="Cambria Math"/>
            <w:color w:val="000000"/>
          </w:rPr>
          <m:t xml:space="preserve">σ </m:t>
        </m:r>
        <m:d>
          <m:dPr>
            <m:ctrlPr>
              <w:rPr>
                <w:rFonts w:ascii="Cambria Math" w:hAnsi="Cambria Math"/>
                <w:color w:val="000000"/>
              </w:rPr>
            </m:ctrlPr>
          </m:dPr>
          <m:e>
            <m:r>
              <m:rPr>
                <m:sty m:val="p"/>
              </m:rPr>
              <w:rPr>
                <w:rFonts w:ascii="Cambria Math" w:hAnsi="Cambria Math"/>
                <w:color w:val="000000"/>
              </w:rPr>
              <m:t>∙</m:t>
            </m:r>
          </m:e>
        </m:d>
      </m:oMath>
      <w:r w:rsidRPr="00E8565E">
        <w:rPr>
          <w:rFonts w:hint="eastAsia"/>
          <w:color w:val="000000"/>
        </w:rPr>
        <w:t xml:space="preserve"> denotes the </w:t>
      </w:r>
      <w:r w:rsidRPr="00E8565E">
        <w:rPr>
          <w:color w:val="000000"/>
        </w:rPr>
        <w:t xml:space="preserve">sigmoid nonlinear activation function. </w:t>
      </w:r>
    </w:p>
    <w:p w14:paraId="37DB879F" w14:textId="77777777" w:rsidR="00434E09" w:rsidRPr="00434E09" w:rsidRDefault="00434E09" w:rsidP="00434E09">
      <w:pPr>
        <w:widowControl w:val="0"/>
        <w:pBdr>
          <w:top w:val="nil"/>
          <w:left w:val="nil"/>
          <w:bottom w:val="nil"/>
          <w:right w:val="nil"/>
          <w:between w:val="nil"/>
        </w:pBdr>
        <w:spacing w:line="252" w:lineRule="auto"/>
        <w:ind w:firstLine="202"/>
        <w:jc w:val="both"/>
        <w:rPr>
          <w:color w:val="000000"/>
        </w:rPr>
      </w:pPr>
      <w:r w:rsidRPr="00434E09">
        <w:rPr>
          <w:color w:val="000000"/>
        </w:rPr>
        <w:t>The node-level and edge-level attention weight</w:t>
      </w:r>
      <w:r w:rsidRPr="00434E09">
        <w:rPr>
          <w:rFonts w:hint="eastAsia"/>
          <w:color w:val="000000"/>
        </w:rPr>
        <w:t xml:space="preserve"> vector</w:t>
      </w:r>
      <w:r w:rsidRPr="00434E09">
        <w:rPr>
          <w:color w:val="000000"/>
        </w:rPr>
        <w:t xml:space="preserve">s are </w:t>
      </w:r>
      <w:r w:rsidRPr="00434E09">
        <w:rPr>
          <w:rFonts w:hint="eastAsia"/>
          <w:color w:val="000000"/>
        </w:rPr>
        <w:t>then</w:t>
      </w:r>
      <w:r w:rsidRPr="00434E09">
        <w:rPr>
          <w:color w:val="000000"/>
        </w:rPr>
        <w:t xml:space="preserve"> normalized using the </w:t>
      </w:r>
      <w:proofErr w:type="spellStart"/>
      <w:r w:rsidRPr="00434E09">
        <w:rPr>
          <w:color w:val="000000"/>
        </w:rPr>
        <w:t>softmax</w:t>
      </w:r>
      <w:proofErr w:type="spellEnd"/>
      <w:r w:rsidRPr="00434E09">
        <w:rPr>
          <w:color w:val="000000"/>
        </w:rPr>
        <w:t xml:space="preserve"> function, as shown in (9) and (10).</w:t>
      </w:r>
    </w:p>
    <w:p w14:paraId="7BCDA54F" w14:textId="1B4BCF19" w:rsidR="00020EC5" w:rsidRPr="00020EC5" w:rsidRDefault="00E33BAE" w:rsidP="00020EC5">
      <w:pPr>
        <w:widowControl w:val="0"/>
        <w:pBdr>
          <w:top w:val="nil"/>
          <w:left w:val="nil"/>
          <w:bottom w:val="nil"/>
          <w:right w:val="nil"/>
          <w:between w:val="nil"/>
        </w:pBdr>
        <w:spacing w:line="480" w:lineRule="auto"/>
        <w:jc w:val="both"/>
        <w:rPr>
          <w:bCs/>
          <w:iCs/>
        </w:rPr>
      </w:pPr>
      <m:oMathPara>
        <m:oMathParaPr>
          <m:jc m:val="right"/>
        </m:oMathParaPr>
        <m:oMath>
          <m:eqArr>
            <m:eqArrPr>
              <m:maxDist m:val="1"/>
              <m:ctrlPr>
                <w:rPr>
                  <w:rFonts w:ascii="Cambria Math" w:hAnsi="Cambria Math"/>
                  <w:bCs/>
                  <w:i/>
                  <w:iCs/>
                </w:rPr>
              </m:ctrlPr>
            </m:eqArrPr>
            <m:e>
              <m:sSubSup>
                <m:sSubSupPr>
                  <m:ctrlPr>
                    <w:rPr>
                      <w:rFonts w:ascii="Cambria Math" w:hAnsi="Cambria Math"/>
                      <w:bCs/>
                      <w:i/>
                      <w:iCs/>
                    </w:rPr>
                  </m:ctrlPr>
                </m:sSubSupPr>
                <m:e>
                  <m:sSup>
                    <m:sSupPr>
                      <m:ctrlPr>
                        <w:rPr>
                          <w:rFonts w:ascii="Cambria Math" w:hAnsi="Cambria Math"/>
                          <w:bCs/>
                          <w:i/>
                          <w:iCs/>
                        </w:rPr>
                      </m:ctrlPr>
                    </m:sSupPr>
                    <m:e>
                      <m:r>
                        <w:rPr>
                          <w:rFonts w:ascii="Cambria Math" w:hAnsi="Cambria Math"/>
                        </w:rPr>
                        <m:t>α</m:t>
                      </m:r>
                    </m:e>
                    <m:sup>
                      <m:r>
                        <w:rPr>
                          <w:rFonts w:ascii="Cambria Math" w:hAnsi="Cambria Math"/>
                        </w:rPr>
                        <m:t>'</m:t>
                      </m:r>
                    </m:sup>
                  </m:sSup>
                </m:e>
                <m:sub>
                  <m:r>
                    <w:rPr>
                      <w:rFonts w:ascii="Cambria Math" w:hAnsi="Cambria Math"/>
                    </w:rPr>
                    <m:t>v</m:t>
                  </m:r>
                </m:sub>
                <m:sup>
                  <m:r>
                    <m:rPr>
                      <m:sty m:val="p"/>
                    </m:rPr>
                    <w:rPr>
                      <w:rFonts w:ascii="Cambria Math" w:hAnsi="Cambria Math"/>
                    </w:rPr>
                    <m:t>node</m:t>
                  </m:r>
                </m:sup>
              </m:sSubSup>
              <m:r>
                <w:rPr>
                  <w:rFonts w:ascii="Cambria Math" w:hAnsi="Cambria Math"/>
                </w:rPr>
                <m:t>=</m:t>
              </m:r>
              <m:f>
                <m:fPr>
                  <m:ctrlPr>
                    <w:rPr>
                      <w:rFonts w:ascii="Cambria Math" w:hAnsi="Cambria Math"/>
                      <w:bCs/>
                      <w:i/>
                      <w:iCs/>
                    </w:rPr>
                  </m:ctrlPr>
                </m:fPr>
                <m:num>
                  <m:func>
                    <m:funcPr>
                      <m:ctrlPr>
                        <w:rPr>
                          <w:rFonts w:ascii="Cambria Math" w:hAnsi="Cambria Math"/>
                          <w:bCs/>
                          <w:iCs/>
                        </w:rPr>
                      </m:ctrlPr>
                    </m:funcPr>
                    <m:fName>
                      <m:r>
                        <m:rPr>
                          <m:sty m:val="p"/>
                        </m:rPr>
                        <w:rPr>
                          <w:rFonts w:ascii="Cambria Math" w:hAnsi="Cambria Math"/>
                        </w:rPr>
                        <m:t>exp</m:t>
                      </m:r>
                    </m:fName>
                    <m:e>
                      <m:d>
                        <m:dPr>
                          <m:ctrlPr>
                            <w:rPr>
                              <w:rFonts w:ascii="Cambria Math" w:hAnsi="Cambria Math"/>
                              <w:bCs/>
                              <w:i/>
                              <w:iCs/>
                            </w:rPr>
                          </m:ctrlPr>
                        </m:dPr>
                        <m:e>
                          <m:sSub>
                            <m:sSubPr>
                              <m:ctrlPr>
                                <w:rPr>
                                  <w:rFonts w:ascii="Cambria Math" w:hAnsi="Cambria Math"/>
                                  <w:bCs/>
                                  <w:i/>
                                  <w:iCs/>
                                </w:rPr>
                              </m:ctrlPr>
                            </m:sSubPr>
                            <m:e>
                              <m:r>
                                <w:rPr>
                                  <w:rFonts w:ascii="Cambria Math" w:hAnsi="Cambria Math"/>
                                </w:rPr>
                                <m:t>α</m:t>
                              </m:r>
                            </m:e>
                            <m:sub>
                              <m:r>
                                <w:rPr>
                                  <w:rFonts w:ascii="Cambria Math" w:hAnsi="Cambria Math"/>
                                </w:rPr>
                                <m:t>v</m:t>
                              </m:r>
                            </m:sub>
                          </m:sSub>
                        </m:e>
                      </m:d>
                    </m:e>
                  </m:func>
                </m:num>
                <m:den>
                  <m:nary>
                    <m:naryPr>
                      <m:chr m:val="∑"/>
                      <m:limLoc m:val="undOvr"/>
                      <m:supHide m:val="1"/>
                      <m:ctrlPr>
                        <w:rPr>
                          <w:rFonts w:ascii="Cambria Math" w:hAnsi="Cambria Math"/>
                          <w:bCs/>
                          <w:i/>
                          <w:iCs/>
                        </w:rPr>
                      </m:ctrlPr>
                    </m:naryPr>
                    <m:sub>
                      <m:r>
                        <w:rPr>
                          <w:rFonts w:ascii="Cambria Math" w:hAnsi="Cambria Math"/>
                        </w:rPr>
                        <m:t>m∈M</m:t>
                      </m:r>
                    </m:sub>
                    <m:sup/>
                    <m:e>
                      <m:sSub>
                        <m:sSubPr>
                          <m:ctrlPr>
                            <w:rPr>
                              <w:rFonts w:ascii="Cambria Math" w:hAnsi="Cambria Math"/>
                              <w:bCs/>
                              <w:i/>
                              <w:iCs/>
                            </w:rPr>
                          </m:ctrlPr>
                        </m:sSubPr>
                        <m:e>
                          <m:r>
                            <w:rPr>
                              <w:rFonts w:ascii="Cambria Math" w:hAnsi="Cambria Math"/>
                            </w:rPr>
                            <m:t>α</m:t>
                          </m:r>
                        </m:e>
                        <m:sub>
                          <m:r>
                            <w:rPr>
                              <w:rFonts w:ascii="Cambria Math" w:hAnsi="Cambria Math"/>
                            </w:rPr>
                            <m:t>v,m</m:t>
                          </m:r>
                        </m:sub>
                      </m:sSub>
                    </m:e>
                  </m:nary>
                </m:den>
              </m:f>
              <m:r>
                <w:rPr>
                  <w:rFonts w:ascii="Cambria Math" w:hAnsi="Cambria Math"/>
                </w:rPr>
                <m:t>,</m:t>
              </m:r>
              <m:sSub>
                <m:sSubPr>
                  <m:ctrlPr>
                    <w:rPr>
                      <w:rFonts w:ascii="Cambria Math" w:hAnsi="Cambria Math"/>
                      <w:bCs/>
                      <w:i/>
                      <w:iCs/>
                    </w:rPr>
                  </m:ctrlPr>
                </m:sSubPr>
                <m:e>
                  <m:r>
                    <w:rPr>
                      <w:rFonts w:ascii="Cambria Math" w:hAnsi="Cambria Math"/>
                    </w:rPr>
                    <m:t>α</m:t>
                  </m:r>
                </m:e>
                <m:sub>
                  <m:r>
                    <w:rPr>
                      <w:rFonts w:ascii="Cambria Math" w:hAnsi="Cambria Math"/>
                    </w:rPr>
                    <m:t>v</m:t>
                  </m:r>
                </m:sub>
              </m:sSub>
              <m:r>
                <w:rPr>
                  <w:rFonts w:ascii="Cambria Math" w:hAnsi="Cambria Math"/>
                </w:rPr>
                <m:t>∈</m:t>
              </m:r>
              <m:sSup>
                <m:sSupPr>
                  <m:ctrlPr>
                    <w:rPr>
                      <w:rFonts w:ascii="Cambria Math" w:hAnsi="Cambria Math"/>
                      <w:bCs/>
                      <w:i/>
                      <w:iCs/>
                    </w:rPr>
                  </m:ctrlPr>
                </m:sSupPr>
                <m:e>
                  <m:r>
                    <m:rPr>
                      <m:sty m:val="bi"/>
                    </m:rPr>
                    <w:rPr>
                      <w:rFonts w:ascii="Cambria Math" w:hAnsi="Cambria Math"/>
                    </w:rPr>
                    <m:t>α</m:t>
                  </m:r>
                </m:e>
                <m:sup>
                  <m:r>
                    <m:rPr>
                      <m:sty m:val="p"/>
                    </m:rPr>
                    <w:rPr>
                      <w:rFonts w:ascii="Cambria Math" w:hAnsi="Cambria Math"/>
                    </w:rPr>
                    <m:t>C,node</m:t>
                  </m:r>
                </m:sup>
              </m:sSup>
              <m:r>
                <w:rPr>
                  <w:rFonts w:ascii="Cambria Math" w:hAnsi="Cambria Math"/>
                </w:rPr>
                <m:t>,</m:t>
              </m:r>
              <m:sSup>
                <m:sSupPr>
                  <m:ctrlPr>
                    <w:rPr>
                      <w:rFonts w:ascii="Cambria Math" w:hAnsi="Cambria Math"/>
                      <w:bCs/>
                      <w:i/>
                      <w:iCs/>
                    </w:rPr>
                  </m:ctrlPr>
                </m:sSupPr>
                <m:e>
                  <m:r>
                    <m:rPr>
                      <m:sty m:val="bi"/>
                    </m:rPr>
                    <w:rPr>
                      <w:rFonts w:ascii="Cambria Math" w:hAnsi="Cambria Math"/>
                    </w:rPr>
                    <m:t>α</m:t>
                  </m:r>
                </m:e>
                <m:sup>
                  <m:r>
                    <m:rPr>
                      <m:sty m:val="p"/>
                    </m:rPr>
                    <w:rPr>
                      <w:rFonts w:ascii="Cambria Math" w:hAnsi="Cambria Math"/>
                    </w:rPr>
                    <m:t>T,node</m:t>
                  </m:r>
                </m:sup>
              </m:sSup>
              <m:r>
                <w:rPr>
                  <w:rFonts w:ascii="Cambria Math" w:hAnsi="Cambria Math"/>
                </w:rPr>
                <m:t>#</m:t>
              </m:r>
              <m:d>
                <m:dPr>
                  <m:ctrlPr>
                    <w:rPr>
                      <w:rFonts w:ascii="Cambria Math" w:hAnsi="Cambria Math"/>
                      <w:bCs/>
                      <w:i/>
                      <w:iCs/>
                    </w:rPr>
                  </m:ctrlPr>
                </m:dPr>
                <m:e>
                  <m:r>
                    <w:rPr>
                      <w:rFonts w:ascii="Cambria Math" w:hAnsi="Cambria Math"/>
                    </w:rPr>
                    <m:t>9</m:t>
                  </m:r>
                </m:e>
              </m:d>
            </m:e>
          </m:eqArr>
        </m:oMath>
      </m:oMathPara>
    </w:p>
    <w:p w14:paraId="630637C4" w14:textId="5C0F257D" w:rsidR="00020EC5" w:rsidRPr="00020EC5" w:rsidRDefault="00E33BAE" w:rsidP="00020EC5">
      <w:pPr>
        <w:widowControl w:val="0"/>
        <w:pBdr>
          <w:top w:val="nil"/>
          <w:left w:val="nil"/>
          <w:bottom w:val="nil"/>
          <w:right w:val="nil"/>
          <w:between w:val="nil"/>
        </w:pBdr>
        <w:spacing w:line="480" w:lineRule="auto"/>
        <w:jc w:val="both"/>
        <w:rPr>
          <w:bCs/>
          <w:iCs/>
        </w:rPr>
      </w:pPr>
      <m:oMathPara>
        <m:oMathParaPr>
          <m:jc m:val="right"/>
        </m:oMathParaPr>
        <m:oMath>
          <m:eqArr>
            <m:eqArrPr>
              <m:maxDist m:val="1"/>
              <m:ctrlPr>
                <w:rPr>
                  <w:rFonts w:ascii="Cambria Math" w:hAnsi="Cambria Math"/>
                  <w:bCs/>
                  <w:i/>
                  <w:iCs/>
                </w:rPr>
              </m:ctrlPr>
            </m:eqArrPr>
            <m:e>
              <m:sSubSup>
                <m:sSubSupPr>
                  <m:ctrlPr>
                    <w:rPr>
                      <w:rFonts w:ascii="Cambria Math" w:hAnsi="Cambria Math"/>
                      <w:bCs/>
                      <w:i/>
                      <w:iCs/>
                    </w:rPr>
                  </m:ctrlPr>
                </m:sSubSupPr>
                <m:e>
                  <m:sSup>
                    <m:sSupPr>
                      <m:ctrlPr>
                        <w:rPr>
                          <w:rFonts w:ascii="Cambria Math" w:hAnsi="Cambria Math"/>
                          <w:bCs/>
                          <w:i/>
                          <w:iCs/>
                        </w:rPr>
                      </m:ctrlPr>
                    </m:sSupPr>
                    <m:e>
                      <m:r>
                        <w:rPr>
                          <w:rFonts w:ascii="Cambria Math" w:hAnsi="Cambria Math"/>
                        </w:rPr>
                        <m:t>α</m:t>
                      </m:r>
                    </m:e>
                    <m:sup>
                      <m:r>
                        <w:rPr>
                          <w:rFonts w:ascii="Cambria Math" w:hAnsi="Cambria Math"/>
                        </w:rPr>
                        <m:t>'</m:t>
                      </m:r>
                    </m:sup>
                  </m:sSup>
                </m:e>
                <m:sub>
                  <m:r>
                    <w:rPr>
                      <w:rFonts w:ascii="Cambria Math" w:hAnsi="Cambria Math"/>
                    </w:rPr>
                    <m:t>vu</m:t>
                  </m:r>
                </m:sub>
                <m:sup>
                  <m:r>
                    <m:rPr>
                      <m:sty m:val="p"/>
                    </m:rPr>
                    <w:rPr>
                      <w:rFonts w:ascii="Cambria Math" w:hAnsi="Cambria Math"/>
                    </w:rPr>
                    <m:t>edge</m:t>
                  </m:r>
                </m:sup>
              </m:sSubSup>
              <m:r>
                <w:rPr>
                  <w:rFonts w:ascii="Cambria Math" w:hAnsi="Cambria Math"/>
                </w:rPr>
                <m:t>=</m:t>
              </m:r>
              <m:f>
                <m:fPr>
                  <m:ctrlPr>
                    <w:rPr>
                      <w:rFonts w:ascii="Cambria Math" w:hAnsi="Cambria Math"/>
                      <w:bCs/>
                      <w:i/>
                      <w:iCs/>
                    </w:rPr>
                  </m:ctrlPr>
                </m:fPr>
                <m:num>
                  <m:func>
                    <m:funcPr>
                      <m:ctrlPr>
                        <w:rPr>
                          <w:rFonts w:ascii="Cambria Math" w:hAnsi="Cambria Math"/>
                          <w:bCs/>
                          <w:iCs/>
                        </w:rPr>
                      </m:ctrlPr>
                    </m:funcPr>
                    <m:fName>
                      <m:r>
                        <m:rPr>
                          <m:sty m:val="p"/>
                        </m:rPr>
                        <w:rPr>
                          <w:rFonts w:ascii="Cambria Math" w:hAnsi="Cambria Math"/>
                        </w:rPr>
                        <m:t>exp</m:t>
                      </m:r>
                    </m:fName>
                    <m:e>
                      <m:d>
                        <m:dPr>
                          <m:ctrlPr>
                            <w:rPr>
                              <w:rFonts w:ascii="Cambria Math" w:hAnsi="Cambria Math"/>
                              <w:bCs/>
                              <w:i/>
                              <w:iCs/>
                            </w:rPr>
                          </m:ctrlPr>
                        </m:dPr>
                        <m:e>
                          <m:sSub>
                            <m:sSubPr>
                              <m:ctrlPr>
                                <w:rPr>
                                  <w:rFonts w:ascii="Cambria Math" w:hAnsi="Cambria Math"/>
                                  <w:bCs/>
                                  <w:i/>
                                  <w:iCs/>
                                </w:rPr>
                              </m:ctrlPr>
                            </m:sSubPr>
                            <m:e>
                              <m:r>
                                <w:rPr>
                                  <w:rFonts w:ascii="Cambria Math" w:hAnsi="Cambria Math"/>
                                </w:rPr>
                                <m:t>α</m:t>
                              </m:r>
                            </m:e>
                            <m:sub>
                              <m:r>
                                <w:rPr>
                                  <w:rFonts w:ascii="Cambria Math" w:hAnsi="Cambria Math"/>
                                </w:rPr>
                                <m:t>vu</m:t>
                              </m:r>
                            </m:sub>
                          </m:sSub>
                        </m:e>
                      </m:d>
                    </m:e>
                  </m:func>
                </m:num>
                <m:den>
                  <m:nary>
                    <m:naryPr>
                      <m:chr m:val="∑"/>
                      <m:limLoc m:val="undOvr"/>
                      <m:supHide m:val="1"/>
                      <m:ctrlPr>
                        <w:rPr>
                          <w:rFonts w:ascii="Cambria Math" w:hAnsi="Cambria Math"/>
                          <w:bCs/>
                          <w:i/>
                          <w:iCs/>
                        </w:rPr>
                      </m:ctrlPr>
                    </m:naryPr>
                    <m:sub>
                      <m:r>
                        <w:rPr>
                          <w:rFonts w:ascii="Cambria Math" w:hAnsi="Cambria Math"/>
                        </w:rPr>
                        <m:t>m∈M</m:t>
                      </m:r>
                    </m:sub>
                    <m:sup/>
                    <m:e>
                      <m:sSub>
                        <m:sSubPr>
                          <m:ctrlPr>
                            <w:rPr>
                              <w:rFonts w:ascii="Cambria Math" w:hAnsi="Cambria Math"/>
                              <w:bCs/>
                              <w:i/>
                              <w:iCs/>
                            </w:rPr>
                          </m:ctrlPr>
                        </m:sSubPr>
                        <m:e>
                          <m:r>
                            <w:rPr>
                              <w:rFonts w:ascii="Cambria Math" w:hAnsi="Cambria Math"/>
                            </w:rPr>
                            <m:t>α</m:t>
                          </m:r>
                        </m:e>
                        <m:sub>
                          <m:r>
                            <w:rPr>
                              <w:rFonts w:ascii="Cambria Math" w:hAnsi="Cambria Math"/>
                            </w:rPr>
                            <m:t>vu,m</m:t>
                          </m:r>
                        </m:sub>
                      </m:sSub>
                    </m:e>
                  </m:nary>
                </m:den>
              </m:f>
              <m:r>
                <w:rPr>
                  <w:rFonts w:ascii="Cambria Math" w:hAnsi="Cambria Math"/>
                </w:rPr>
                <m:t>,</m:t>
              </m:r>
              <m:sSub>
                <m:sSubPr>
                  <m:ctrlPr>
                    <w:rPr>
                      <w:rFonts w:ascii="Cambria Math" w:hAnsi="Cambria Math"/>
                      <w:bCs/>
                      <w:i/>
                      <w:iCs/>
                    </w:rPr>
                  </m:ctrlPr>
                </m:sSubPr>
                <m:e>
                  <m:r>
                    <w:rPr>
                      <w:rFonts w:ascii="Cambria Math" w:hAnsi="Cambria Math"/>
                    </w:rPr>
                    <m:t>α</m:t>
                  </m:r>
                </m:e>
                <m:sub>
                  <m:r>
                    <w:rPr>
                      <w:rFonts w:ascii="Cambria Math" w:hAnsi="Cambria Math"/>
                    </w:rPr>
                    <m:t>vu</m:t>
                  </m:r>
                </m:sub>
              </m:sSub>
              <m:r>
                <w:rPr>
                  <w:rFonts w:ascii="Cambria Math" w:hAnsi="Cambria Math"/>
                </w:rPr>
                <m:t>∈</m:t>
              </m:r>
              <m:sSup>
                <m:sSupPr>
                  <m:ctrlPr>
                    <w:rPr>
                      <w:rFonts w:ascii="Cambria Math" w:hAnsi="Cambria Math"/>
                      <w:bCs/>
                      <w:i/>
                      <w:iCs/>
                    </w:rPr>
                  </m:ctrlPr>
                </m:sSupPr>
                <m:e>
                  <m:r>
                    <m:rPr>
                      <m:sty m:val="bi"/>
                    </m:rPr>
                    <w:rPr>
                      <w:rFonts w:ascii="Cambria Math" w:hAnsi="Cambria Math"/>
                    </w:rPr>
                    <m:t>α</m:t>
                  </m:r>
                </m:e>
                <m:sup>
                  <m:r>
                    <m:rPr>
                      <m:sty m:val="p"/>
                    </m:rPr>
                    <w:rPr>
                      <w:rFonts w:ascii="Cambria Math" w:hAnsi="Cambria Math"/>
                    </w:rPr>
                    <m:t>C,edge</m:t>
                  </m:r>
                </m:sup>
              </m:sSup>
              <m:r>
                <w:rPr>
                  <w:rFonts w:ascii="Cambria Math" w:hAnsi="Cambria Math"/>
                </w:rPr>
                <m:t>,</m:t>
              </m:r>
              <m:sSup>
                <m:sSupPr>
                  <m:ctrlPr>
                    <w:rPr>
                      <w:rFonts w:ascii="Cambria Math" w:hAnsi="Cambria Math"/>
                      <w:bCs/>
                      <w:i/>
                      <w:iCs/>
                    </w:rPr>
                  </m:ctrlPr>
                </m:sSupPr>
                <m:e>
                  <m:r>
                    <m:rPr>
                      <m:sty m:val="bi"/>
                    </m:rPr>
                    <w:rPr>
                      <w:rFonts w:ascii="Cambria Math" w:hAnsi="Cambria Math"/>
                    </w:rPr>
                    <m:t>α</m:t>
                  </m:r>
                </m:e>
                <m:sup>
                  <m:r>
                    <m:rPr>
                      <m:sty m:val="p"/>
                    </m:rPr>
                    <w:rPr>
                      <w:rFonts w:ascii="Cambria Math" w:hAnsi="Cambria Math"/>
                    </w:rPr>
                    <m:t>T,edge</m:t>
                  </m:r>
                </m:sup>
              </m:sSup>
              <m:r>
                <w:rPr>
                  <w:rFonts w:ascii="Cambria Math" w:hAnsi="Cambria Math"/>
                </w:rPr>
                <m:t>#</m:t>
              </m:r>
              <m:d>
                <m:dPr>
                  <m:ctrlPr>
                    <w:rPr>
                      <w:rFonts w:ascii="Cambria Math" w:hAnsi="Cambria Math"/>
                      <w:bCs/>
                      <w:i/>
                      <w:iCs/>
                    </w:rPr>
                  </m:ctrlPr>
                </m:dPr>
                <m:e>
                  <m:r>
                    <w:rPr>
                      <w:rFonts w:ascii="Cambria Math" w:hAnsi="Cambria Math"/>
                    </w:rPr>
                    <m:t>10</m:t>
                  </m:r>
                </m:e>
              </m:d>
            </m:e>
          </m:eqArr>
        </m:oMath>
      </m:oMathPara>
    </w:p>
    <w:p w14:paraId="424A608C" w14:textId="323D4890" w:rsidR="000A7C23" w:rsidRPr="000A7C23" w:rsidRDefault="000A7C23" w:rsidP="000A7C23">
      <w:pPr>
        <w:widowControl w:val="0"/>
        <w:pBdr>
          <w:top w:val="nil"/>
          <w:left w:val="nil"/>
          <w:bottom w:val="nil"/>
          <w:right w:val="nil"/>
          <w:between w:val="nil"/>
        </w:pBdr>
        <w:spacing w:line="252" w:lineRule="auto"/>
        <w:jc w:val="both"/>
        <w:rPr>
          <w:rFonts w:eastAsia="等线"/>
          <w:lang w:eastAsia="zh-CN"/>
        </w:rPr>
      </w:pPr>
      <w:r w:rsidRPr="000A7C23">
        <w:rPr>
          <w:rFonts w:eastAsia="等线"/>
          <w:lang w:eastAsia="zh-CN"/>
        </w:rPr>
        <w:t xml:space="preserve">where </w:t>
      </w:r>
      <m:oMath>
        <m:r>
          <w:rPr>
            <w:rFonts w:ascii="Cambria Math" w:eastAsia="等线" w:hAnsi="Cambria Math"/>
            <w:lang w:eastAsia="zh-CN"/>
          </w:rPr>
          <m:t>m</m:t>
        </m:r>
        <m:r>
          <m:rPr>
            <m:sty m:val="p"/>
          </m:rPr>
          <w:rPr>
            <w:rFonts w:ascii="Cambria Math" w:eastAsia="等线" w:hAnsi="Cambria Math"/>
            <w:lang w:eastAsia="zh-CN"/>
          </w:rPr>
          <m:t>∈</m:t>
        </m:r>
        <m:r>
          <w:rPr>
            <w:rFonts w:ascii="Cambria Math" w:eastAsia="等线" w:hAnsi="Cambria Math"/>
            <w:lang w:eastAsia="zh-CN"/>
          </w:rPr>
          <m:t>M</m:t>
        </m:r>
      </m:oMath>
      <w:r w:rsidRPr="000A7C23">
        <w:rPr>
          <w:rFonts w:eastAsia="等线" w:hint="eastAsia"/>
          <w:lang w:eastAsia="zh-CN"/>
        </w:rPr>
        <w:t xml:space="preserve"> </w:t>
      </w:r>
      <w:r w:rsidRPr="000A7C23">
        <w:rPr>
          <w:rFonts w:eastAsia="等线"/>
          <w:lang w:eastAsia="zh-CN"/>
        </w:rPr>
        <w:t xml:space="preserve">is the index of node </w:t>
      </w:r>
      <w:proofErr w:type="gramStart"/>
      <w:r w:rsidRPr="000A7C23">
        <w:rPr>
          <w:rFonts w:eastAsia="等线"/>
          <w:lang w:eastAsia="zh-CN"/>
        </w:rPr>
        <w:t>feature</w:t>
      </w:r>
      <w:r w:rsidR="00625608">
        <w:rPr>
          <w:rFonts w:eastAsia="等线"/>
          <w:lang w:eastAsia="zh-CN"/>
        </w:rPr>
        <w:t>s</w:t>
      </w:r>
      <w:r w:rsidRPr="000A7C23">
        <w:rPr>
          <w:rFonts w:eastAsia="等线"/>
          <w:lang w:eastAsia="zh-CN"/>
        </w:rPr>
        <w:t>.</w:t>
      </w:r>
      <w:proofErr w:type="gramEnd"/>
      <w:r w:rsidRPr="000A7C23">
        <w:rPr>
          <w:rFonts w:eastAsia="等线"/>
          <w:lang w:eastAsia="zh-CN"/>
        </w:rPr>
        <w:t xml:space="preserve"> Note that the decoupling </w:t>
      </w:r>
      <w:r w:rsidRPr="000A7C23">
        <w:rPr>
          <w:rFonts w:eastAsia="等线" w:hint="eastAsia"/>
          <w:lang w:eastAsia="zh-CN"/>
        </w:rPr>
        <w:t>o</w:t>
      </w:r>
      <w:r w:rsidRPr="000A7C23">
        <w:rPr>
          <w:rFonts w:eastAsia="等线"/>
          <w:lang w:eastAsia="zh-CN"/>
        </w:rPr>
        <w:t>f causal and trivial feature</w:t>
      </w:r>
      <w:r w:rsidRPr="000A7C23">
        <w:rPr>
          <w:rFonts w:eastAsia="等线" w:hint="eastAsia"/>
          <w:lang w:eastAsia="zh-CN"/>
        </w:rPr>
        <w:t>s</w:t>
      </w:r>
      <w:r w:rsidRPr="000A7C23">
        <w:rPr>
          <w:rFonts w:eastAsia="等线"/>
          <w:lang w:eastAsia="zh-CN"/>
        </w:rPr>
        <w:t xml:space="preserve"> can be demonstrated by </w:t>
      </w:r>
      <m:oMath>
        <m:sSubSup>
          <m:sSubSupPr>
            <m:ctrlPr>
              <w:rPr>
                <w:rFonts w:ascii="Cambria Math" w:eastAsia="等线" w:hAnsi="Cambria Math"/>
                <w:lang w:eastAsia="zh-CN"/>
              </w:rPr>
            </m:ctrlPr>
          </m:sSubSupPr>
          <m:e>
            <m:sSup>
              <m:sSupPr>
                <m:ctrlPr>
                  <w:rPr>
                    <w:rFonts w:ascii="Cambria Math" w:eastAsia="等线" w:hAnsi="Cambria Math"/>
                    <w:lang w:eastAsia="zh-CN"/>
                  </w:rPr>
                </m:ctrlPr>
              </m:sSupPr>
              <m:e>
                <m:r>
                  <m:rPr>
                    <m:sty m:val="p"/>
                  </m:rPr>
                  <w:rPr>
                    <w:rFonts w:ascii="Cambria Math" w:eastAsia="等线" w:hAnsi="Cambria Math"/>
                    <w:lang w:eastAsia="zh-CN"/>
                  </w:rPr>
                  <m:t>α</m:t>
                </m:r>
              </m:e>
              <m:sup>
                <m:r>
                  <m:rPr>
                    <m:sty m:val="p"/>
                  </m:rPr>
                  <w:rPr>
                    <w:rFonts w:ascii="Cambria Math" w:eastAsia="等线" w:hAnsi="Cambria Math"/>
                    <w:lang w:eastAsia="zh-CN"/>
                  </w:rPr>
                  <m:t>'</m:t>
                </m:r>
              </m:sup>
            </m:sSup>
          </m:e>
          <m:sub>
            <m:r>
              <w:rPr>
                <w:rFonts w:ascii="Cambria Math" w:eastAsia="等线" w:hAnsi="Cambria Math"/>
                <w:lang w:eastAsia="zh-CN"/>
              </w:rPr>
              <m:t>v</m:t>
            </m:r>
          </m:sub>
          <m:sup>
            <m:r>
              <m:rPr>
                <m:sty m:val="p"/>
              </m:rPr>
              <w:rPr>
                <w:rFonts w:ascii="Cambria Math" w:eastAsia="等线" w:hAnsi="Cambria Math"/>
                <w:lang w:eastAsia="zh-CN"/>
              </w:rPr>
              <m:t>C,node</m:t>
            </m:r>
          </m:sup>
        </m:sSubSup>
        <m:r>
          <m:rPr>
            <m:sty m:val="p"/>
          </m:rPr>
          <w:rPr>
            <w:rFonts w:ascii="Cambria Math" w:eastAsia="等线" w:hAnsi="Cambria Math"/>
            <w:lang w:eastAsia="zh-CN"/>
          </w:rPr>
          <m:t>+</m:t>
        </m:r>
        <m:sSubSup>
          <m:sSubSupPr>
            <m:ctrlPr>
              <w:rPr>
                <w:rFonts w:ascii="Cambria Math" w:eastAsia="等线" w:hAnsi="Cambria Math"/>
                <w:lang w:eastAsia="zh-CN"/>
              </w:rPr>
            </m:ctrlPr>
          </m:sSubSupPr>
          <m:e>
            <m:sSup>
              <m:sSupPr>
                <m:ctrlPr>
                  <w:rPr>
                    <w:rFonts w:ascii="Cambria Math" w:eastAsia="等线" w:hAnsi="Cambria Math"/>
                    <w:lang w:eastAsia="zh-CN"/>
                  </w:rPr>
                </m:ctrlPr>
              </m:sSupPr>
              <m:e>
                <m:r>
                  <m:rPr>
                    <m:sty m:val="p"/>
                  </m:rPr>
                  <w:rPr>
                    <w:rFonts w:ascii="Cambria Math" w:eastAsia="等线" w:hAnsi="Cambria Math"/>
                    <w:lang w:eastAsia="zh-CN"/>
                  </w:rPr>
                  <m:t>α</m:t>
                </m:r>
              </m:e>
              <m:sup>
                <m:r>
                  <m:rPr>
                    <m:sty m:val="p"/>
                  </m:rPr>
                  <w:rPr>
                    <w:rFonts w:ascii="Cambria Math" w:eastAsia="等线" w:hAnsi="Cambria Math"/>
                    <w:lang w:eastAsia="zh-CN"/>
                  </w:rPr>
                  <m:t>'</m:t>
                </m:r>
              </m:sup>
            </m:sSup>
          </m:e>
          <m:sub>
            <m:r>
              <w:rPr>
                <w:rFonts w:ascii="Cambria Math" w:eastAsia="等线" w:hAnsi="Cambria Math"/>
                <w:lang w:eastAsia="zh-CN"/>
              </w:rPr>
              <m:t>v</m:t>
            </m:r>
          </m:sub>
          <m:sup>
            <m:r>
              <m:rPr>
                <m:sty m:val="p"/>
              </m:rPr>
              <w:rPr>
                <w:rFonts w:ascii="Cambria Math" w:eastAsia="等线" w:hAnsi="Cambria Math"/>
                <w:lang w:eastAsia="zh-CN"/>
              </w:rPr>
              <m:t>T,node</m:t>
            </m:r>
          </m:sup>
        </m:sSubSup>
        <m:r>
          <m:rPr>
            <m:sty m:val="p"/>
          </m:rPr>
          <w:rPr>
            <w:rFonts w:ascii="Cambria Math" w:eastAsia="等线" w:hAnsi="Cambria Math"/>
            <w:lang w:eastAsia="zh-CN"/>
          </w:rPr>
          <m:t>=1</m:t>
        </m:r>
      </m:oMath>
      <w:r w:rsidRPr="000A7C23">
        <w:rPr>
          <w:rFonts w:eastAsia="等线" w:hint="eastAsia"/>
          <w:lang w:eastAsia="zh-CN"/>
        </w:rPr>
        <w:t xml:space="preserve"> </w:t>
      </w:r>
      <w:r w:rsidRPr="000A7C23">
        <w:rPr>
          <w:rFonts w:eastAsia="等线"/>
          <w:lang w:eastAsia="zh-CN"/>
        </w:rPr>
        <w:t xml:space="preserve">and </w:t>
      </w:r>
      <m:oMath>
        <m:sSubSup>
          <m:sSubSupPr>
            <m:ctrlPr>
              <w:rPr>
                <w:rFonts w:ascii="Cambria Math" w:eastAsia="等线" w:hAnsi="Cambria Math"/>
                <w:lang w:eastAsia="zh-CN"/>
              </w:rPr>
            </m:ctrlPr>
          </m:sSubSupPr>
          <m:e>
            <m:sSup>
              <m:sSupPr>
                <m:ctrlPr>
                  <w:rPr>
                    <w:rFonts w:ascii="Cambria Math" w:eastAsia="等线" w:hAnsi="Cambria Math"/>
                    <w:lang w:eastAsia="zh-CN"/>
                  </w:rPr>
                </m:ctrlPr>
              </m:sSupPr>
              <m:e>
                <m:r>
                  <m:rPr>
                    <m:sty m:val="p"/>
                  </m:rPr>
                  <w:rPr>
                    <w:rFonts w:ascii="Cambria Math" w:eastAsia="等线" w:hAnsi="Cambria Math"/>
                    <w:lang w:eastAsia="zh-CN"/>
                  </w:rPr>
                  <m:t>α</m:t>
                </m:r>
              </m:e>
              <m:sup>
                <m:r>
                  <m:rPr>
                    <m:sty m:val="p"/>
                  </m:rPr>
                  <w:rPr>
                    <w:rFonts w:ascii="Cambria Math" w:eastAsia="等线" w:hAnsi="Cambria Math"/>
                    <w:lang w:eastAsia="zh-CN"/>
                  </w:rPr>
                  <m:t>'</m:t>
                </m:r>
              </m:sup>
            </m:sSup>
          </m:e>
          <m:sub>
            <m:r>
              <w:rPr>
                <w:rFonts w:ascii="Cambria Math" w:eastAsia="等线" w:hAnsi="Cambria Math"/>
                <w:lang w:eastAsia="zh-CN"/>
              </w:rPr>
              <m:t>vu</m:t>
            </m:r>
          </m:sub>
          <m:sup>
            <m:r>
              <m:rPr>
                <m:sty m:val="p"/>
              </m:rPr>
              <w:rPr>
                <w:rFonts w:ascii="Cambria Math" w:eastAsia="等线" w:hAnsi="Cambria Math"/>
                <w:lang w:eastAsia="zh-CN"/>
              </w:rPr>
              <m:t>C,edge</m:t>
            </m:r>
          </m:sup>
        </m:sSubSup>
        <m:r>
          <m:rPr>
            <m:sty m:val="p"/>
          </m:rPr>
          <w:rPr>
            <w:rFonts w:ascii="Cambria Math" w:eastAsia="等线" w:hAnsi="Cambria Math"/>
            <w:lang w:eastAsia="zh-CN"/>
          </w:rPr>
          <m:t>+</m:t>
        </m:r>
        <m:sSubSup>
          <m:sSubSupPr>
            <m:ctrlPr>
              <w:rPr>
                <w:rFonts w:ascii="Cambria Math" w:eastAsia="等线" w:hAnsi="Cambria Math"/>
                <w:lang w:eastAsia="zh-CN"/>
              </w:rPr>
            </m:ctrlPr>
          </m:sSubSupPr>
          <m:e>
            <m:sSup>
              <m:sSupPr>
                <m:ctrlPr>
                  <w:rPr>
                    <w:rFonts w:ascii="Cambria Math" w:eastAsia="等线" w:hAnsi="Cambria Math"/>
                    <w:lang w:eastAsia="zh-CN"/>
                  </w:rPr>
                </m:ctrlPr>
              </m:sSupPr>
              <m:e>
                <m:r>
                  <m:rPr>
                    <m:sty m:val="p"/>
                  </m:rPr>
                  <w:rPr>
                    <w:rFonts w:ascii="Cambria Math" w:eastAsia="等线" w:hAnsi="Cambria Math"/>
                    <w:lang w:eastAsia="zh-CN"/>
                  </w:rPr>
                  <m:t>α</m:t>
                </m:r>
              </m:e>
              <m:sup>
                <m:r>
                  <m:rPr>
                    <m:sty m:val="p"/>
                  </m:rPr>
                  <w:rPr>
                    <w:rFonts w:ascii="Cambria Math" w:eastAsia="等线" w:hAnsi="Cambria Math"/>
                    <w:lang w:eastAsia="zh-CN"/>
                  </w:rPr>
                  <m:t>'</m:t>
                </m:r>
              </m:sup>
            </m:sSup>
          </m:e>
          <m:sub>
            <m:r>
              <w:rPr>
                <w:rFonts w:ascii="Cambria Math" w:eastAsia="等线" w:hAnsi="Cambria Math"/>
                <w:lang w:eastAsia="zh-CN"/>
              </w:rPr>
              <m:t>vu</m:t>
            </m:r>
          </m:sub>
          <m:sup>
            <m:r>
              <m:rPr>
                <m:sty m:val="p"/>
              </m:rPr>
              <w:rPr>
                <w:rFonts w:ascii="Cambria Math" w:eastAsia="等线" w:hAnsi="Cambria Math"/>
                <w:lang w:eastAsia="zh-CN"/>
              </w:rPr>
              <m:t>T,edge</m:t>
            </m:r>
          </m:sup>
        </m:sSubSup>
        <m:r>
          <m:rPr>
            <m:sty m:val="p"/>
          </m:rPr>
          <w:rPr>
            <w:rFonts w:ascii="Cambria Math" w:eastAsia="等线" w:hAnsi="Cambria Math"/>
            <w:lang w:eastAsia="zh-CN"/>
          </w:rPr>
          <m:t>=1</m:t>
        </m:r>
      </m:oMath>
      <w:r w:rsidRPr="000A7C23">
        <w:rPr>
          <w:rFonts w:eastAsia="等线" w:hint="eastAsia"/>
          <w:lang w:eastAsia="zh-CN"/>
        </w:rPr>
        <w:t>.</w:t>
      </w:r>
      <w:r w:rsidRPr="000A7C23">
        <w:rPr>
          <w:rFonts w:eastAsia="等线"/>
          <w:lang w:eastAsia="zh-CN"/>
        </w:rPr>
        <w:t xml:space="preserve"> These attention weights describe how much the GAT models focus on each node or edge in the corresponding causal-trivial graphs. </w:t>
      </w:r>
    </w:p>
    <w:p w14:paraId="241CF9FB" w14:textId="17E0858A" w:rsidR="00020EC5" w:rsidRPr="00BF50BC" w:rsidRDefault="00625608" w:rsidP="00BF50BC">
      <w:pPr>
        <w:pStyle w:val="3"/>
      </w:pPr>
      <w:r>
        <w:rPr>
          <w:lang w:eastAsia="zh-CN"/>
        </w:rPr>
        <w:t>2)</w:t>
      </w:r>
      <w:r w:rsidRPr="003C4DFF">
        <w:t xml:space="preserve"> </w:t>
      </w:r>
      <w:r w:rsidRPr="00625608">
        <w:t>Causal and trivial subgraphs</w:t>
      </w:r>
    </w:p>
    <w:p w14:paraId="7C7BA270" w14:textId="77777777" w:rsidR="00BF50BC" w:rsidRPr="00BF50BC" w:rsidRDefault="00BF50BC" w:rsidP="00BF50BC">
      <w:pPr>
        <w:widowControl w:val="0"/>
        <w:pBdr>
          <w:top w:val="nil"/>
          <w:left w:val="nil"/>
          <w:bottom w:val="nil"/>
          <w:right w:val="nil"/>
          <w:between w:val="nil"/>
        </w:pBdr>
        <w:spacing w:line="252" w:lineRule="auto"/>
        <w:ind w:firstLine="202"/>
        <w:jc w:val="both"/>
      </w:pPr>
      <w:r w:rsidRPr="00BF50BC">
        <w:rPr>
          <w:color w:val="000000"/>
        </w:rPr>
        <w:t>To</w:t>
      </w:r>
      <w:r w:rsidRPr="00BF50BC">
        <w:t xml:space="preserve"> investigate the causalities among CF propagations and system topologies, the normalized attention weight vectors </w:t>
      </w:r>
      <m:oMath>
        <m:sSup>
          <m:sSupPr>
            <m:ctrlPr>
              <w:rPr>
                <w:rFonts w:ascii="Cambria Math" w:hAnsi="Cambria Math"/>
              </w:rPr>
            </m:ctrlPr>
          </m:sSupPr>
          <m:e>
            <m:sSup>
              <m:sSupPr>
                <m:ctrlPr>
                  <w:rPr>
                    <w:rFonts w:ascii="Cambria Math" w:hAnsi="Cambria Math"/>
                  </w:rPr>
                </m:ctrlPr>
              </m:sSupPr>
              <m:e>
                <m:r>
                  <m:rPr>
                    <m:sty m:val="b"/>
                  </m:rPr>
                  <w:rPr>
                    <w:rFonts w:ascii="Cambria Math" w:hAnsi="Cambria Math"/>
                  </w:rPr>
                  <m:t>α</m:t>
                </m:r>
              </m:e>
              <m:sup>
                <m:r>
                  <m:rPr>
                    <m:sty m:val="p"/>
                  </m:rPr>
                  <w:rPr>
                    <w:rFonts w:ascii="Cambria Math" w:hAnsi="Cambria Math"/>
                  </w:rPr>
                  <m:t>'</m:t>
                </m:r>
              </m:sup>
            </m:sSup>
          </m:e>
          <m:sup>
            <m:r>
              <m:rPr>
                <m:sty m:val="p"/>
              </m:rPr>
              <w:rPr>
                <w:rFonts w:ascii="Cambria Math" w:hAnsi="Cambria Math"/>
              </w:rPr>
              <m:t>C,node</m:t>
            </m:r>
          </m:sup>
        </m:sSup>
        <m:r>
          <m:rPr>
            <m:sty m:val="p"/>
          </m:rPr>
          <w:rPr>
            <w:rFonts w:ascii="Cambria Math" w:hAnsi="Cambria Math"/>
          </w:rPr>
          <m:t>,</m:t>
        </m:r>
        <m:sSup>
          <m:sSupPr>
            <m:ctrlPr>
              <w:rPr>
                <w:rFonts w:ascii="Cambria Math" w:hAnsi="Cambria Math"/>
              </w:rPr>
            </m:ctrlPr>
          </m:sSupPr>
          <m:e>
            <m:sSup>
              <m:sSupPr>
                <m:ctrlPr>
                  <w:rPr>
                    <w:rFonts w:ascii="Cambria Math" w:hAnsi="Cambria Math"/>
                  </w:rPr>
                </m:ctrlPr>
              </m:sSupPr>
              <m:e>
                <m:r>
                  <m:rPr>
                    <m:sty m:val="b"/>
                  </m:rPr>
                  <w:rPr>
                    <w:rFonts w:ascii="Cambria Math" w:hAnsi="Cambria Math"/>
                  </w:rPr>
                  <m:t>α</m:t>
                </m:r>
              </m:e>
              <m:sup>
                <m:r>
                  <m:rPr>
                    <m:sty m:val="p"/>
                  </m:rPr>
                  <w:rPr>
                    <w:rFonts w:ascii="Cambria Math" w:hAnsi="Cambria Math"/>
                  </w:rPr>
                  <m:t>'</m:t>
                </m:r>
              </m:sup>
            </m:sSup>
          </m:e>
          <m:sup>
            <m:r>
              <m:rPr>
                <m:sty m:val="p"/>
              </m:rPr>
              <w:rPr>
                <w:rFonts w:ascii="Cambria Math" w:hAnsi="Cambria Math"/>
              </w:rPr>
              <m:t>T,node</m:t>
            </m:r>
          </m:sup>
        </m:sSup>
        <m:r>
          <m:rPr>
            <m:sty m:val="p"/>
          </m:rPr>
          <w:rPr>
            <w:rFonts w:ascii="Cambria Math" w:hAnsi="Cambria Math"/>
          </w:rPr>
          <m:t>,</m:t>
        </m:r>
        <m:sSup>
          <m:sSupPr>
            <m:ctrlPr>
              <w:rPr>
                <w:rFonts w:ascii="Cambria Math" w:hAnsi="Cambria Math"/>
              </w:rPr>
            </m:ctrlPr>
          </m:sSupPr>
          <m:e>
            <m:sSup>
              <m:sSupPr>
                <m:ctrlPr>
                  <w:rPr>
                    <w:rFonts w:ascii="Cambria Math" w:hAnsi="Cambria Math"/>
                  </w:rPr>
                </m:ctrlPr>
              </m:sSupPr>
              <m:e>
                <m:r>
                  <m:rPr>
                    <m:sty m:val="b"/>
                  </m:rPr>
                  <w:rPr>
                    <w:rFonts w:ascii="Cambria Math" w:hAnsi="Cambria Math"/>
                  </w:rPr>
                  <m:t>α</m:t>
                </m:r>
              </m:e>
              <m:sup>
                <m:r>
                  <m:rPr>
                    <m:sty m:val="p"/>
                  </m:rPr>
                  <w:rPr>
                    <w:rFonts w:ascii="Cambria Math" w:hAnsi="Cambria Math"/>
                  </w:rPr>
                  <m:t>'</m:t>
                </m:r>
              </m:sup>
            </m:sSup>
          </m:e>
          <m:sup>
            <m:r>
              <m:rPr>
                <m:sty m:val="p"/>
              </m:rPr>
              <w:rPr>
                <w:rFonts w:ascii="Cambria Math" w:hAnsi="Cambria Math"/>
              </w:rPr>
              <m:t>C,edge</m:t>
            </m:r>
          </m:sup>
        </m:sSup>
      </m:oMath>
      <w:r w:rsidRPr="00BF50BC">
        <w:rPr>
          <w:rFonts w:hint="eastAsia"/>
        </w:rPr>
        <w:t>,</w:t>
      </w:r>
      <w:r w:rsidRPr="00BF50BC">
        <w:t xml:space="preserve"> and </w:t>
      </w:r>
      <m:oMath>
        <m:sSup>
          <m:sSupPr>
            <m:ctrlPr>
              <w:rPr>
                <w:rFonts w:ascii="Cambria Math" w:hAnsi="Cambria Math"/>
              </w:rPr>
            </m:ctrlPr>
          </m:sSupPr>
          <m:e>
            <m:sSup>
              <m:sSupPr>
                <m:ctrlPr>
                  <w:rPr>
                    <w:rFonts w:ascii="Cambria Math" w:hAnsi="Cambria Math"/>
                  </w:rPr>
                </m:ctrlPr>
              </m:sSupPr>
              <m:e>
                <m:r>
                  <m:rPr>
                    <m:sty m:val="b"/>
                  </m:rPr>
                  <w:rPr>
                    <w:rFonts w:ascii="Cambria Math" w:hAnsi="Cambria Math"/>
                  </w:rPr>
                  <m:t>α</m:t>
                </m:r>
              </m:e>
              <m:sup>
                <m:r>
                  <m:rPr>
                    <m:sty m:val="p"/>
                  </m:rPr>
                  <w:rPr>
                    <w:rFonts w:ascii="Cambria Math" w:hAnsi="Cambria Math"/>
                  </w:rPr>
                  <m:t>'</m:t>
                </m:r>
              </m:sup>
            </m:sSup>
          </m:e>
          <m:sup>
            <m:r>
              <m:rPr>
                <m:sty m:val="p"/>
              </m:rPr>
              <w:rPr>
                <w:rFonts w:ascii="Cambria Math" w:hAnsi="Cambria Math"/>
              </w:rPr>
              <m:t>T,edge</m:t>
            </m:r>
          </m:sup>
        </m:sSup>
      </m:oMath>
      <w:r w:rsidRPr="00BF50BC">
        <w:rPr>
          <w:rFonts w:hint="eastAsia"/>
        </w:rPr>
        <w:t xml:space="preserve"> </w:t>
      </w:r>
      <w:r w:rsidRPr="00BF50BC">
        <w:t xml:space="preserve">are applied to represent causal attention subgraph </w:t>
      </w:r>
      <m:oMath>
        <m:sSup>
          <m:sSupPr>
            <m:ctrlPr>
              <w:rPr>
                <w:rFonts w:ascii="Cambria Math" w:hAnsi="Cambria Math"/>
              </w:rPr>
            </m:ctrlPr>
          </m:sSupPr>
          <m:e>
            <m:r>
              <w:rPr>
                <w:rFonts w:ascii="Cambria Math" w:hAnsi="Cambria Math"/>
              </w:rPr>
              <m:t>G</m:t>
            </m:r>
          </m:e>
          <m:sup>
            <m:r>
              <m:rPr>
                <m:sty m:val="p"/>
              </m:rPr>
              <w:rPr>
                <w:rFonts w:ascii="Cambria Math" w:hAnsi="Cambria Math"/>
              </w:rPr>
              <m:t>C</m:t>
            </m:r>
          </m:sup>
        </m:sSup>
      </m:oMath>
      <w:r w:rsidRPr="00BF50BC">
        <w:t xml:space="preserve">and trivial attention subgraph </w:t>
      </w:r>
      <m:oMath>
        <m:sSup>
          <m:sSupPr>
            <m:ctrlPr>
              <w:rPr>
                <w:rFonts w:ascii="Cambria Math" w:hAnsi="Cambria Math"/>
              </w:rPr>
            </m:ctrlPr>
          </m:sSupPr>
          <m:e>
            <m:r>
              <w:rPr>
                <w:rFonts w:ascii="Cambria Math" w:hAnsi="Cambria Math"/>
              </w:rPr>
              <m:t>G</m:t>
            </m:r>
          </m:e>
          <m:sup>
            <m:r>
              <m:rPr>
                <m:sty m:val="p"/>
              </m:rPr>
              <w:rPr>
                <w:rFonts w:ascii="Cambria Math" w:hAnsi="Cambria Math"/>
              </w:rPr>
              <m:t>T</m:t>
            </m:r>
          </m:sup>
        </m:sSup>
      </m:oMath>
      <w:r w:rsidRPr="00BF50BC">
        <w:rPr>
          <w:rFonts w:hint="eastAsia"/>
        </w:rPr>
        <w:t>,</w:t>
      </w:r>
      <w:r w:rsidRPr="00BF50BC">
        <w:t xml:space="preserve"> as shown in (11) and (12). Note that the two </w:t>
      </w:r>
      <w:r w:rsidRPr="00BF50BC">
        <w:lastRenderedPageBreak/>
        <w:t xml:space="preserve">subgraphs extracted in this paper are different from the causal graph in traditional causal inference method. </w:t>
      </w:r>
      <m:oMath>
        <m:sSup>
          <m:sSupPr>
            <m:ctrlPr>
              <w:rPr>
                <w:rFonts w:ascii="Cambria Math" w:hAnsi="Cambria Math"/>
              </w:rPr>
            </m:ctrlPr>
          </m:sSupPr>
          <m:e>
            <m:r>
              <w:rPr>
                <w:rFonts w:ascii="Cambria Math" w:hAnsi="Cambria Math"/>
              </w:rPr>
              <m:t>G</m:t>
            </m:r>
          </m:e>
          <m:sup>
            <m:r>
              <m:rPr>
                <m:sty m:val="p"/>
              </m:rPr>
              <w:rPr>
                <w:rFonts w:ascii="Cambria Math" w:hAnsi="Cambria Math"/>
              </w:rPr>
              <m:t>C</m:t>
            </m:r>
          </m:sup>
        </m:sSup>
      </m:oMath>
      <w:r w:rsidRPr="00BF50BC">
        <w:rPr>
          <w:rFonts w:hint="eastAsia"/>
        </w:rPr>
        <w:t xml:space="preserve"> </w:t>
      </w:r>
      <w:r w:rsidRPr="00BF50BC">
        <w:t xml:space="preserve">and </w:t>
      </w:r>
      <m:oMath>
        <m:sSup>
          <m:sSupPr>
            <m:ctrlPr>
              <w:rPr>
                <w:rFonts w:ascii="Cambria Math" w:hAnsi="Cambria Math"/>
              </w:rPr>
            </m:ctrlPr>
          </m:sSupPr>
          <m:e>
            <m:r>
              <w:rPr>
                <w:rFonts w:ascii="Cambria Math" w:hAnsi="Cambria Math"/>
              </w:rPr>
              <m:t>G</m:t>
            </m:r>
          </m:e>
          <m:sup>
            <m:r>
              <m:rPr>
                <m:sty m:val="p"/>
              </m:rPr>
              <w:rPr>
                <w:rFonts w:ascii="Cambria Math" w:hAnsi="Cambria Math"/>
              </w:rPr>
              <m:t>T</m:t>
            </m:r>
          </m:sup>
        </m:sSup>
      </m:oMath>
      <w:r w:rsidRPr="00BF50BC">
        <w:rPr>
          <w:rFonts w:hint="eastAsia"/>
        </w:rPr>
        <w:t xml:space="preserve"> </w:t>
      </w:r>
      <w:r w:rsidRPr="00BF50BC">
        <w:t xml:space="preserve">are constructed as the subgraphs of the original topology of power grid and represent the causal and non-causal relationships between the input data and CF labels. </w:t>
      </w:r>
    </w:p>
    <w:p w14:paraId="54881F20" w14:textId="6E202A15" w:rsidR="008A2A88" w:rsidRPr="004825C3" w:rsidRDefault="00E33BAE" w:rsidP="004825C3">
      <w:pPr>
        <w:widowControl w:val="0"/>
        <w:pBdr>
          <w:top w:val="nil"/>
          <w:left w:val="nil"/>
          <w:bottom w:val="nil"/>
          <w:right w:val="nil"/>
          <w:between w:val="nil"/>
        </w:pBdr>
        <w:spacing w:line="480" w:lineRule="auto"/>
        <w:jc w:val="both"/>
        <w:rPr>
          <w:bCs/>
          <w:iCs/>
          <w:lang w:val="en-GB"/>
        </w:rPr>
      </w:pPr>
      <m:oMathPara>
        <m:oMathParaPr>
          <m:jc m:val="right"/>
        </m:oMathParaPr>
        <m:oMath>
          <m:eqArr>
            <m:eqArrPr>
              <m:maxDist m:val="1"/>
              <m:ctrlPr>
                <w:rPr>
                  <w:rFonts w:ascii="Cambria Math" w:hAnsi="Cambria Math"/>
                  <w:bCs/>
                  <w:i/>
                  <w:iCs/>
                  <w:lang w:val="en-GB"/>
                </w:rPr>
              </m:ctrlPr>
            </m:eqArrPr>
            <m:e>
              <m:sSup>
                <m:sSupPr>
                  <m:ctrlPr>
                    <w:rPr>
                      <w:rFonts w:ascii="Cambria Math" w:hAnsi="Cambria Math"/>
                      <w:bCs/>
                      <w:i/>
                      <w:iCs/>
                      <w:lang w:val="en-GB"/>
                    </w:rPr>
                  </m:ctrlPr>
                </m:sSupPr>
                <m:e>
                  <m:r>
                    <w:rPr>
                      <w:rFonts w:ascii="Cambria Math" w:hAnsi="Cambria Math"/>
                      <w:lang w:val="en-GB"/>
                    </w:rPr>
                    <m:t>G</m:t>
                  </m:r>
                </m:e>
                <m:sup>
                  <m:r>
                    <m:rPr>
                      <m:sty m:val="p"/>
                    </m:rPr>
                    <w:rPr>
                      <w:rFonts w:ascii="Cambria Math" w:hAnsi="Cambria Math"/>
                      <w:lang w:val="en-GB"/>
                    </w:rPr>
                    <m:t>C</m:t>
                  </m:r>
                </m:sup>
              </m:sSup>
              <m:r>
                <w:rPr>
                  <w:rFonts w:ascii="Cambria Math" w:hAnsi="Cambria Math"/>
                  <w:lang w:val="en-GB"/>
                </w:rPr>
                <m:t>=A⨀</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C,edge</m:t>
                  </m:r>
                </m:sup>
              </m:sSup>
              <m:r>
                <w:rPr>
                  <w:rFonts w:ascii="Cambria Math" w:hAnsi="Cambria Math"/>
                  <w:lang w:val="en-GB"/>
                </w:rPr>
                <m:t>,</m:t>
              </m:r>
              <m:r>
                <m:rPr>
                  <m:sty m:val="b"/>
                </m:rPr>
                <w:rPr>
                  <w:rFonts w:ascii="Cambria Math" w:hAnsi="Cambria Math"/>
                  <w:lang w:val="en-GB"/>
                </w:rPr>
                <m:t>z</m:t>
              </m:r>
              <m:r>
                <w:rPr>
                  <w:rFonts w:ascii="Cambria Math" w:hAnsi="Cambria Math"/>
                  <w:lang w:val="en-GB"/>
                </w:rPr>
                <m:t>⨀</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C,node</m:t>
                  </m:r>
                </m:sup>
              </m:sSup>
              <m:r>
                <w:rPr>
                  <w:rFonts w:ascii="Cambria Math" w:hAnsi="Cambria Math"/>
                  <w:lang w:val="en-GB"/>
                </w:rPr>
                <m:t>#</m:t>
              </m:r>
              <m:d>
                <m:dPr>
                  <m:ctrlPr>
                    <w:rPr>
                      <w:rFonts w:ascii="Cambria Math" w:hAnsi="Cambria Math"/>
                      <w:bCs/>
                      <w:i/>
                      <w:iCs/>
                      <w:lang w:val="en-GB"/>
                    </w:rPr>
                  </m:ctrlPr>
                </m:dPr>
                <m:e>
                  <m:r>
                    <w:rPr>
                      <w:rFonts w:ascii="Cambria Math" w:hAnsi="Cambria Math"/>
                      <w:lang w:val="en-GB"/>
                    </w:rPr>
                    <m:t>11</m:t>
                  </m:r>
                </m:e>
              </m:d>
            </m:e>
          </m:eqArr>
        </m:oMath>
      </m:oMathPara>
    </w:p>
    <w:p w14:paraId="62FB4DC1" w14:textId="192770B9" w:rsidR="004825C3" w:rsidRPr="004825C3" w:rsidRDefault="00E33BAE" w:rsidP="004825C3">
      <w:pPr>
        <w:widowControl w:val="0"/>
        <w:pBdr>
          <w:top w:val="nil"/>
          <w:left w:val="nil"/>
          <w:bottom w:val="nil"/>
          <w:right w:val="nil"/>
          <w:between w:val="nil"/>
        </w:pBdr>
        <w:spacing w:line="480" w:lineRule="auto"/>
        <w:jc w:val="both"/>
        <w:rPr>
          <w:bCs/>
          <w:iCs/>
          <w:sz w:val="24"/>
          <w:szCs w:val="24"/>
          <w:lang w:val="en-GB"/>
        </w:rPr>
      </w:pPr>
      <m:oMathPara>
        <m:oMathParaPr>
          <m:jc m:val="right"/>
        </m:oMathParaPr>
        <m:oMath>
          <m:eqArr>
            <m:eqArrPr>
              <m:maxDist m:val="1"/>
              <m:ctrlPr>
                <w:rPr>
                  <w:rFonts w:ascii="Cambria Math" w:hAnsi="Cambria Math"/>
                  <w:bCs/>
                  <w:i/>
                  <w:iCs/>
                  <w:lang w:val="en-GB"/>
                </w:rPr>
              </m:ctrlPr>
            </m:eqArrPr>
            <m:e>
              <m:sSup>
                <m:sSupPr>
                  <m:ctrlPr>
                    <w:rPr>
                      <w:rFonts w:ascii="Cambria Math" w:hAnsi="Cambria Math"/>
                      <w:bCs/>
                      <w:i/>
                      <w:iCs/>
                      <w:lang w:val="en-GB"/>
                    </w:rPr>
                  </m:ctrlPr>
                </m:sSupPr>
                <m:e>
                  <m:r>
                    <w:rPr>
                      <w:rFonts w:ascii="Cambria Math" w:hAnsi="Cambria Math"/>
                      <w:lang w:val="en-GB"/>
                    </w:rPr>
                    <m:t>G</m:t>
                  </m:r>
                </m:e>
                <m:sup>
                  <m:r>
                    <m:rPr>
                      <m:sty m:val="p"/>
                    </m:rPr>
                    <w:rPr>
                      <w:rFonts w:ascii="Cambria Math" w:hAnsi="Cambria Math"/>
                      <w:lang w:val="en-GB"/>
                    </w:rPr>
                    <m:t>T</m:t>
                  </m:r>
                </m:sup>
              </m:sSup>
              <m:r>
                <w:rPr>
                  <w:rFonts w:ascii="Cambria Math" w:hAnsi="Cambria Math"/>
                  <w:lang w:val="en-GB"/>
                </w:rPr>
                <m:t>=A⨀</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T,edge</m:t>
                  </m:r>
                </m:sup>
              </m:sSup>
              <m:r>
                <w:rPr>
                  <w:rFonts w:ascii="Cambria Math" w:hAnsi="Cambria Math"/>
                  <w:lang w:val="en-GB"/>
                </w:rPr>
                <m:t>,</m:t>
              </m:r>
              <m:r>
                <m:rPr>
                  <m:sty m:val="b"/>
                </m:rPr>
                <w:rPr>
                  <w:rFonts w:ascii="Cambria Math" w:hAnsi="Cambria Math"/>
                  <w:lang w:val="en-GB"/>
                </w:rPr>
                <m:t>z</m:t>
              </m:r>
              <m:r>
                <w:rPr>
                  <w:rFonts w:ascii="Cambria Math" w:hAnsi="Cambria Math"/>
                  <w:lang w:val="en-GB"/>
                </w:rPr>
                <m:t>⨀</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T,node</m:t>
                  </m:r>
                </m:sup>
              </m:sSup>
              <m:r>
                <w:rPr>
                  <w:rFonts w:ascii="Cambria Math" w:hAnsi="Cambria Math"/>
                  <w:lang w:val="en-GB"/>
                </w:rPr>
                <m:t>#</m:t>
              </m:r>
              <m:d>
                <m:dPr>
                  <m:ctrlPr>
                    <w:rPr>
                      <w:rFonts w:ascii="Cambria Math" w:hAnsi="Cambria Math"/>
                      <w:bCs/>
                      <w:i/>
                      <w:iCs/>
                      <w:lang w:val="en-GB"/>
                    </w:rPr>
                  </m:ctrlPr>
                </m:dPr>
                <m:e>
                  <m:r>
                    <w:rPr>
                      <w:rFonts w:ascii="Cambria Math" w:hAnsi="Cambria Math"/>
                      <w:lang w:val="en-GB"/>
                    </w:rPr>
                    <m:t>12</m:t>
                  </m:r>
                </m:e>
              </m:d>
            </m:e>
          </m:eqArr>
        </m:oMath>
      </m:oMathPara>
    </w:p>
    <w:p w14:paraId="4BEDCB61" w14:textId="77777777" w:rsidR="004825C3" w:rsidRPr="004825C3" w:rsidRDefault="004825C3" w:rsidP="004825C3">
      <w:pPr>
        <w:widowControl w:val="0"/>
        <w:pBdr>
          <w:top w:val="nil"/>
          <w:left w:val="nil"/>
          <w:bottom w:val="nil"/>
          <w:right w:val="nil"/>
          <w:between w:val="nil"/>
        </w:pBdr>
        <w:spacing w:line="252" w:lineRule="auto"/>
        <w:ind w:firstLine="202"/>
        <w:jc w:val="both"/>
      </w:pPr>
      <w:r w:rsidRPr="004825C3">
        <w:t>Notably, the causal- and trivial subgraphs not only guide the representation learning of the CGAT model but also clarify the underlying mechanisms that drive the model predictions. As a result, the CGAT exploits both subgraphs, highlighting the</w:t>
      </w:r>
      <w:r w:rsidRPr="004825C3">
        <w:rPr>
          <w:rFonts w:hint="eastAsia"/>
        </w:rPr>
        <w:t>ir</w:t>
      </w:r>
      <w:r w:rsidRPr="004825C3">
        <w:t xml:space="preserve"> </w:t>
      </w:r>
      <w:r w:rsidRPr="004825C3">
        <w:rPr>
          <w:rFonts w:hint="eastAsia"/>
        </w:rPr>
        <w:t xml:space="preserve">significant </w:t>
      </w:r>
      <w:r w:rsidRPr="004825C3">
        <w:t xml:space="preserve">applications in </w:t>
      </w:r>
      <w:proofErr w:type="spellStart"/>
      <w:r w:rsidRPr="004825C3">
        <w:t>explainability</w:t>
      </w:r>
      <w:proofErr w:type="spellEnd"/>
      <w:r w:rsidRPr="004825C3">
        <w:t>, privacy, and fairness.</w:t>
      </w:r>
      <w:r w:rsidRPr="004825C3">
        <w:rPr>
          <w:rFonts w:hint="eastAsia"/>
        </w:rPr>
        <w:t xml:space="preserve"> </w:t>
      </w:r>
    </w:p>
    <w:p w14:paraId="191C2B5F" w14:textId="69BF6F3E" w:rsidR="004825C3" w:rsidRPr="00014594" w:rsidRDefault="003D2B38" w:rsidP="00014594">
      <w:pPr>
        <w:pStyle w:val="3"/>
        <w:jc w:val="both"/>
      </w:pPr>
      <w:r>
        <w:rPr>
          <w:lang w:eastAsia="zh-CN"/>
        </w:rPr>
        <w:t>3)</w:t>
      </w:r>
      <w:r w:rsidRPr="003C4DFF">
        <w:t xml:space="preserve"> </w:t>
      </w:r>
      <w:r w:rsidRPr="003D2B38">
        <w:t>Introducing Disentanglement and Intervention in Loss Function</w:t>
      </w:r>
    </w:p>
    <w:p w14:paraId="2B78A7D6" w14:textId="77777777" w:rsidR="00014594" w:rsidRPr="00014594" w:rsidRDefault="00014594" w:rsidP="00014594">
      <w:pPr>
        <w:widowControl w:val="0"/>
        <w:pBdr>
          <w:top w:val="nil"/>
          <w:left w:val="nil"/>
          <w:bottom w:val="nil"/>
          <w:right w:val="nil"/>
          <w:between w:val="nil"/>
        </w:pBdr>
        <w:spacing w:line="252" w:lineRule="auto"/>
        <w:ind w:firstLine="202"/>
        <w:jc w:val="both"/>
      </w:pPr>
      <w:r w:rsidRPr="00014594">
        <w:rPr>
          <w:rFonts w:hint="eastAsia"/>
        </w:rPr>
        <w:t>Af</w:t>
      </w:r>
      <w:r w:rsidRPr="00014594">
        <w:t xml:space="preserve">ter obtaining the causal and trivial subgraphs, every node and edge are distributed attention scores in causal and trivial subgraphs. Their representations are used to capture the causal and non-causal features. </w:t>
      </w:r>
      <w:r w:rsidRPr="00014594">
        <w:rPr>
          <w:rFonts w:hint="eastAsia"/>
        </w:rPr>
        <w:t>T</w:t>
      </w:r>
      <w:r w:rsidRPr="00014594">
        <w:t>wo GCN layers, as shown in (13) and (14), are designed to obtain</w:t>
      </w:r>
      <w:r w:rsidRPr="00014594">
        <w:rPr>
          <w:rFonts w:hint="eastAsia"/>
        </w:rPr>
        <w:t xml:space="preserve"> the</w:t>
      </w:r>
      <w:r w:rsidRPr="00014594">
        <w:t xml:space="preserve"> causal representation </w:t>
      </w:r>
      <m:oMath>
        <m:sSub>
          <m:sSubPr>
            <m:ctrlPr>
              <w:rPr>
                <w:rFonts w:ascii="Cambria Math" w:hAnsi="Cambria Math"/>
              </w:rPr>
            </m:ctrlPr>
          </m:sSubPr>
          <m:e>
            <m:r>
              <m:rPr>
                <m:sty m:val="b"/>
              </m:rPr>
              <w:rPr>
                <w:rFonts w:ascii="Cambria Math" w:hAnsi="Cambria Math"/>
              </w:rPr>
              <m:t>H</m:t>
            </m:r>
          </m:e>
          <m:sub>
            <m:sSup>
              <m:sSupPr>
                <m:ctrlPr>
                  <w:rPr>
                    <w:rFonts w:ascii="Cambria Math" w:hAnsi="Cambria Math"/>
                  </w:rPr>
                </m:ctrlPr>
              </m:sSupPr>
              <m:e>
                <m:r>
                  <w:rPr>
                    <w:rFonts w:ascii="Cambria Math" w:hAnsi="Cambria Math"/>
                  </w:rPr>
                  <m:t>G</m:t>
                </m:r>
              </m:e>
              <m:sup>
                <m:r>
                  <m:rPr>
                    <m:sty m:val="p"/>
                  </m:rPr>
                  <w:rPr>
                    <w:rFonts w:ascii="Cambria Math" w:hAnsi="Cambria Math"/>
                  </w:rPr>
                  <m:t>C</m:t>
                </m:r>
              </m:sup>
            </m:sSup>
          </m:sub>
        </m:sSub>
      </m:oMath>
      <w:r w:rsidRPr="00014594">
        <w:rPr>
          <w:rFonts w:hint="eastAsia"/>
        </w:rPr>
        <w:t xml:space="preserve"> </w:t>
      </w:r>
      <w:r w:rsidRPr="00014594">
        <w:t xml:space="preserve">and non-causal representation </w:t>
      </w:r>
      <m:oMath>
        <m:sSub>
          <m:sSubPr>
            <m:ctrlPr>
              <w:rPr>
                <w:rFonts w:ascii="Cambria Math" w:hAnsi="Cambria Math"/>
              </w:rPr>
            </m:ctrlPr>
          </m:sSubPr>
          <m:e>
            <m:r>
              <m:rPr>
                <m:sty m:val="b"/>
              </m:rPr>
              <w:rPr>
                <w:rFonts w:ascii="Cambria Math" w:hAnsi="Cambria Math"/>
              </w:rPr>
              <m:t>H</m:t>
            </m:r>
          </m:e>
          <m:sub>
            <m:sSup>
              <m:sSupPr>
                <m:ctrlPr>
                  <w:rPr>
                    <w:rFonts w:ascii="Cambria Math" w:hAnsi="Cambria Math"/>
                  </w:rPr>
                </m:ctrlPr>
              </m:sSupPr>
              <m:e>
                <m:r>
                  <w:rPr>
                    <w:rFonts w:ascii="Cambria Math" w:hAnsi="Cambria Math"/>
                  </w:rPr>
                  <m:t>G</m:t>
                </m:r>
              </m:e>
              <m:sup>
                <m:r>
                  <m:rPr>
                    <m:sty m:val="p"/>
                  </m:rPr>
                  <w:rPr>
                    <w:rFonts w:ascii="Cambria Math" w:hAnsi="Cambria Math"/>
                  </w:rPr>
                  <m:t>T</m:t>
                </m:r>
              </m:sup>
            </m:sSup>
          </m:sub>
        </m:sSub>
      </m:oMath>
      <w:r w:rsidRPr="00014594">
        <w:rPr>
          <w:rFonts w:hint="eastAsia"/>
        </w:rPr>
        <w:t>,</w:t>
      </w:r>
      <w:r w:rsidRPr="00014594">
        <w:t xml:space="preserve"> respectively. </w:t>
      </w:r>
    </w:p>
    <w:p w14:paraId="0E69E7AA" w14:textId="07B9FC42" w:rsidR="008A2A88" w:rsidRPr="00DA10C9" w:rsidRDefault="00E33BAE" w:rsidP="00DA10C9">
      <w:pPr>
        <w:widowControl w:val="0"/>
        <w:pBdr>
          <w:top w:val="nil"/>
          <w:left w:val="nil"/>
          <w:bottom w:val="nil"/>
          <w:right w:val="nil"/>
          <w:between w:val="nil"/>
        </w:pBdr>
        <w:spacing w:line="480" w:lineRule="auto"/>
        <w:jc w:val="right"/>
        <w:rPr>
          <w:bCs/>
          <w:iCs/>
        </w:rPr>
      </w:pPr>
      <m:oMathPara>
        <m:oMathParaPr>
          <m:jc m:val="right"/>
        </m:oMathParaPr>
        <m:oMath>
          <m:eqArr>
            <m:eqArrPr>
              <m:maxDist m:val="1"/>
              <m:ctrlPr>
                <w:rPr>
                  <w:rFonts w:ascii="Cambria Math" w:hAnsi="Cambria Math"/>
                  <w:i/>
                </w:rPr>
              </m:ctrlPr>
            </m:eqArrPr>
            <m:e>
              <m:sSub>
                <m:sSubPr>
                  <m:ctrlPr>
                    <w:rPr>
                      <w:rFonts w:ascii="Cambria Math" w:hAnsi="Cambria Math"/>
                      <w:bCs/>
                      <w:i/>
                      <w:iCs/>
                    </w:rPr>
                  </m:ctrlPr>
                </m:sSubPr>
                <m:e>
                  <m:r>
                    <m:rPr>
                      <m:sty m:val="b"/>
                    </m:rPr>
                    <w:rPr>
                      <w:rFonts w:ascii="Cambria Math" w:hAnsi="Cambria Math"/>
                    </w:rPr>
                    <m:t>H</m:t>
                  </m:r>
                </m:e>
                <m:sub>
                  <m:sSup>
                    <m:sSupPr>
                      <m:ctrlPr>
                        <w:rPr>
                          <w:rFonts w:ascii="Cambria Math" w:hAnsi="Cambria Math"/>
                          <w:bCs/>
                          <w:i/>
                          <w:iCs/>
                        </w:rPr>
                      </m:ctrlPr>
                    </m:sSupPr>
                    <m:e>
                      <m:r>
                        <w:rPr>
                          <w:rFonts w:ascii="Cambria Math" w:hAnsi="Cambria Math"/>
                        </w:rPr>
                        <m:t>G</m:t>
                      </m:r>
                    </m:e>
                    <m:sup>
                      <m:r>
                        <m:rPr>
                          <m:sty m:val="p"/>
                        </m:rPr>
                        <w:rPr>
                          <w:rFonts w:ascii="Cambria Math" w:hAnsi="Cambria Math"/>
                        </w:rPr>
                        <m:t>C</m:t>
                      </m:r>
                    </m:sup>
                  </m:sSup>
                </m:sub>
              </m:sSub>
              <m:r>
                <w:rPr>
                  <w:rFonts w:ascii="Cambria Math" w:hAnsi="Cambria Math"/>
                </w:rPr>
                <m:t>=</m:t>
              </m:r>
              <m:sSup>
                <m:sSupPr>
                  <m:ctrlPr>
                    <w:rPr>
                      <w:rFonts w:ascii="Cambria Math" w:hAnsi="Cambria Math"/>
                      <w:bCs/>
                    </w:rPr>
                  </m:ctrlPr>
                </m:sSupPr>
                <m:e>
                  <m:r>
                    <m:rPr>
                      <m:sty m:val="p"/>
                    </m:rPr>
                    <w:rPr>
                      <w:rFonts w:ascii="Cambria Math" w:hAnsi="Cambria Math"/>
                    </w:rPr>
                    <m:t>GC</m:t>
                  </m:r>
                  <m:r>
                    <m:rPr>
                      <m:sty m:val="p"/>
                    </m:rPr>
                    <w:rPr>
                      <w:rFonts w:ascii="Cambria Math" w:hAnsi="Cambria Math" w:hint="eastAsia"/>
                    </w:rPr>
                    <m:t>onv</m:t>
                  </m:r>
                </m:e>
                <m:sup>
                  <m:r>
                    <m:rPr>
                      <m:sty m:val="p"/>
                    </m:rPr>
                    <w:rPr>
                      <w:rFonts w:ascii="Cambria Math" w:hAnsi="Cambria Math"/>
                    </w:rPr>
                    <m:t>C</m:t>
                  </m:r>
                </m:sup>
              </m:sSup>
              <m:d>
                <m:dPr>
                  <m:ctrlPr>
                    <w:rPr>
                      <w:rFonts w:ascii="Cambria Math" w:hAnsi="Cambria Math"/>
                      <w:i/>
                    </w:rPr>
                  </m:ctrlPr>
                </m:dPr>
                <m:e>
                  <m:r>
                    <w:rPr>
                      <w:rFonts w:ascii="Cambria Math" w:hAnsi="Cambria Math"/>
                      <w:lang w:val="en-GB"/>
                    </w:rPr>
                    <m:t>A⨀</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C,edge</m:t>
                      </m:r>
                    </m:sup>
                  </m:sSup>
                  <m:r>
                    <w:rPr>
                      <w:rFonts w:ascii="Cambria Math" w:hAnsi="Cambria Math"/>
                      <w:lang w:val="en-GB"/>
                    </w:rPr>
                    <m:t>,</m:t>
                  </m:r>
                  <m:r>
                    <m:rPr>
                      <m:sty m:val="b"/>
                    </m:rPr>
                    <w:rPr>
                      <w:rFonts w:ascii="Cambria Math" w:hAnsi="Cambria Math"/>
                      <w:lang w:val="en-GB"/>
                    </w:rPr>
                    <m:t>z</m:t>
                  </m:r>
                  <m:r>
                    <w:rPr>
                      <w:rFonts w:ascii="Cambria Math" w:hAnsi="Cambria Math"/>
                      <w:lang w:val="en-GB"/>
                    </w:rPr>
                    <m:t>⨀</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C,node</m:t>
                      </m:r>
                    </m:sup>
                  </m:sSup>
                </m:e>
              </m:d>
              <m:r>
                <w:rPr>
                  <w:rFonts w:ascii="Cambria Math" w:hAnsi="Cambria Math"/>
                </w:rPr>
                <m:t>#</m:t>
              </m:r>
              <m:d>
                <m:dPr>
                  <m:ctrlPr>
                    <w:rPr>
                      <w:rFonts w:ascii="Cambria Math" w:hAnsi="Cambria Math"/>
                      <w:i/>
                    </w:rPr>
                  </m:ctrlPr>
                </m:dPr>
                <m:e>
                  <m:r>
                    <w:rPr>
                      <w:rFonts w:ascii="Cambria Math" w:hAnsi="Cambria Math"/>
                    </w:rPr>
                    <m:t>13</m:t>
                  </m:r>
                </m:e>
              </m:d>
              <m:ctrlPr>
                <w:rPr>
                  <w:rFonts w:ascii="Cambria Math" w:hAnsi="Cambria Math"/>
                  <w:bCs/>
                  <w:i/>
                  <w:iCs/>
                </w:rPr>
              </m:ctrlPr>
            </m:e>
          </m:eqArr>
        </m:oMath>
      </m:oMathPara>
    </w:p>
    <w:p w14:paraId="146E7646" w14:textId="19C1F032" w:rsidR="00DA10C9" w:rsidRPr="0098292F" w:rsidRDefault="00E33BAE" w:rsidP="0098292F">
      <w:pPr>
        <w:widowControl w:val="0"/>
        <w:pBdr>
          <w:top w:val="nil"/>
          <w:left w:val="nil"/>
          <w:bottom w:val="nil"/>
          <w:right w:val="nil"/>
          <w:between w:val="nil"/>
        </w:pBdr>
        <w:spacing w:line="480" w:lineRule="auto"/>
        <w:jc w:val="right"/>
        <w:rPr>
          <w:bCs/>
          <w:iCs/>
        </w:rPr>
      </w:pPr>
      <m:oMathPara>
        <m:oMathParaPr>
          <m:jc m:val="right"/>
        </m:oMathParaPr>
        <m:oMath>
          <m:eqArr>
            <m:eqArrPr>
              <m:maxDist m:val="1"/>
              <m:ctrlPr>
                <w:rPr>
                  <w:rFonts w:ascii="Cambria Math" w:hAnsi="Cambria Math"/>
                  <w:i/>
                </w:rPr>
              </m:ctrlPr>
            </m:eqArrPr>
            <m:e>
              <m:sSub>
                <m:sSubPr>
                  <m:ctrlPr>
                    <w:rPr>
                      <w:rFonts w:ascii="Cambria Math" w:hAnsi="Cambria Math"/>
                      <w:bCs/>
                      <w:i/>
                      <w:iCs/>
                    </w:rPr>
                  </m:ctrlPr>
                </m:sSubPr>
                <m:e>
                  <m:r>
                    <m:rPr>
                      <m:sty m:val="b"/>
                    </m:rPr>
                    <w:rPr>
                      <w:rFonts w:ascii="Cambria Math" w:hAnsi="Cambria Math"/>
                    </w:rPr>
                    <m:t>H</m:t>
                  </m:r>
                </m:e>
                <m:sub>
                  <m:sSup>
                    <m:sSupPr>
                      <m:ctrlPr>
                        <w:rPr>
                          <w:rFonts w:ascii="Cambria Math" w:hAnsi="Cambria Math"/>
                          <w:bCs/>
                          <w:i/>
                          <w:iCs/>
                        </w:rPr>
                      </m:ctrlPr>
                    </m:sSupPr>
                    <m:e>
                      <m:r>
                        <w:rPr>
                          <w:rFonts w:ascii="Cambria Math" w:hAnsi="Cambria Math"/>
                        </w:rPr>
                        <m:t>G</m:t>
                      </m:r>
                    </m:e>
                    <m:sup>
                      <m:r>
                        <m:rPr>
                          <m:sty m:val="p"/>
                        </m:rPr>
                        <w:rPr>
                          <w:rFonts w:ascii="Cambria Math" w:hAnsi="Cambria Math"/>
                        </w:rPr>
                        <m:t>T</m:t>
                      </m:r>
                    </m:sup>
                  </m:sSup>
                </m:sub>
              </m:sSub>
              <m:r>
                <w:rPr>
                  <w:rFonts w:ascii="Cambria Math" w:hAnsi="Cambria Math"/>
                </w:rPr>
                <m:t>=</m:t>
              </m:r>
              <m:sSup>
                <m:sSupPr>
                  <m:ctrlPr>
                    <w:rPr>
                      <w:rFonts w:ascii="Cambria Math" w:hAnsi="Cambria Math"/>
                      <w:bCs/>
                    </w:rPr>
                  </m:ctrlPr>
                </m:sSupPr>
                <m:e>
                  <m:r>
                    <m:rPr>
                      <m:sty m:val="p"/>
                    </m:rPr>
                    <w:rPr>
                      <w:rFonts w:ascii="Cambria Math" w:hAnsi="Cambria Math"/>
                    </w:rPr>
                    <m:t>GC</m:t>
                  </m:r>
                  <m:r>
                    <m:rPr>
                      <m:sty m:val="p"/>
                    </m:rPr>
                    <w:rPr>
                      <w:rFonts w:ascii="Cambria Math" w:hAnsi="Cambria Math" w:hint="eastAsia"/>
                    </w:rPr>
                    <m:t>onv</m:t>
                  </m:r>
                </m:e>
                <m:sup>
                  <m:r>
                    <m:rPr>
                      <m:sty m:val="p"/>
                    </m:rPr>
                    <w:rPr>
                      <w:rFonts w:ascii="Cambria Math" w:hAnsi="Cambria Math"/>
                    </w:rPr>
                    <m:t>T</m:t>
                  </m:r>
                </m:sup>
              </m:sSup>
              <m:d>
                <m:dPr>
                  <m:ctrlPr>
                    <w:rPr>
                      <w:rFonts w:ascii="Cambria Math" w:hAnsi="Cambria Math"/>
                      <w:i/>
                    </w:rPr>
                  </m:ctrlPr>
                </m:dPr>
                <m:e>
                  <m:r>
                    <w:rPr>
                      <w:rFonts w:ascii="Cambria Math" w:hAnsi="Cambria Math"/>
                      <w:lang w:val="en-GB"/>
                    </w:rPr>
                    <m:t>A⨀</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T,edge</m:t>
                      </m:r>
                    </m:sup>
                  </m:sSup>
                  <m:r>
                    <w:rPr>
                      <w:rFonts w:ascii="Cambria Math" w:hAnsi="Cambria Math"/>
                      <w:lang w:val="en-GB"/>
                    </w:rPr>
                    <m:t>,</m:t>
                  </m:r>
                  <m:r>
                    <m:rPr>
                      <m:sty m:val="b"/>
                    </m:rPr>
                    <w:rPr>
                      <w:rFonts w:ascii="Cambria Math" w:hAnsi="Cambria Math"/>
                      <w:lang w:val="en-GB"/>
                    </w:rPr>
                    <m:t>z</m:t>
                  </m:r>
                  <m:r>
                    <w:rPr>
                      <w:rFonts w:ascii="Cambria Math" w:hAnsi="Cambria Math"/>
                      <w:lang w:val="en-GB"/>
                    </w:rPr>
                    <m:t>⨀</m:t>
                  </m:r>
                  <m:sSup>
                    <m:sSupPr>
                      <m:ctrlPr>
                        <w:rPr>
                          <w:rFonts w:ascii="Cambria Math" w:hAnsi="Cambria Math"/>
                          <w:bCs/>
                          <w:i/>
                          <w:iCs/>
                        </w:rPr>
                      </m:ctrlPr>
                    </m:sSupPr>
                    <m:e>
                      <m:sSup>
                        <m:sSupPr>
                          <m:ctrlPr>
                            <w:rPr>
                              <w:rFonts w:ascii="Cambria Math" w:hAnsi="Cambria Math"/>
                              <w:b/>
                              <w:i/>
                              <w:iCs/>
                            </w:rPr>
                          </m:ctrlPr>
                        </m:sSupPr>
                        <m:e>
                          <m:r>
                            <m:rPr>
                              <m:sty m:val="bi"/>
                            </m:rPr>
                            <w:rPr>
                              <w:rFonts w:ascii="Cambria Math" w:hAnsi="Cambria Math"/>
                            </w:rPr>
                            <m:t>α</m:t>
                          </m:r>
                        </m:e>
                        <m:sup>
                          <m:r>
                            <m:rPr>
                              <m:sty m:val="bi"/>
                            </m:rPr>
                            <w:rPr>
                              <w:rFonts w:ascii="Cambria Math" w:hAnsi="Cambria Math"/>
                            </w:rPr>
                            <m:t>'</m:t>
                          </m:r>
                        </m:sup>
                      </m:sSup>
                    </m:e>
                    <m:sup>
                      <m:r>
                        <m:rPr>
                          <m:sty m:val="p"/>
                        </m:rPr>
                        <w:rPr>
                          <w:rFonts w:ascii="Cambria Math" w:hAnsi="Cambria Math"/>
                        </w:rPr>
                        <m:t>T,node</m:t>
                      </m:r>
                    </m:sup>
                  </m:sSup>
                </m:e>
              </m:d>
              <m:r>
                <w:rPr>
                  <w:rFonts w:ascii="Cambria Math" w:hAnsi="Cambria Math"/>
                </w:rPr>
                <m:t>#</m:t>
              </m:r>
              <m:d>
                <m:dPr>
                  <m:ctrlPr>
                    <w:rPr>
                      <w:rFonts w:ascii="Cambria Math" w:hAnsi="Cambria Math"/>
                      <w:i/>
                    </w:rPr>
                  </m:ctrlPr>
                </m:dPr>
                <m:e>
                  <m:r>
                    <w:rPr>
                      <w:rFonts w:ascii="Cambria Math" w:hAnsi="Cambria Math"/>
                    </w:rPr>
                    <m:t>14</m:t>
                  </m:r>
                </m:e>
              </m:d>
              <m:ctrlPr>
                <w:rPr>
                  <w:rFonts w:ascii="Cambria Math" w:hAnsi="Cambria Math"/>
                  <w:bCs/>
                  <w:i/>
                  <w:iCs/>
                </w:rPr>
              </m:ctrlPr>
            </m:e>
          </m:eqArr>
        </m:oMath>
      </m:oMathPara>
    </w:p>
    <w:p w14:paraId="40288096" w14:textId="77777777" w:rsidR="0098292F" w:rsidRPr="0098292F" w:rsidRDefault="0098292F" w:rsidP="0098292F">
      <w:pPr>
        <w:widowControl w:val="0"/>
        <w:pBdr>
          <w:top w:val="nil"/>
          <w:left w:val="nil"/>
          <w:bottom w:val="nil"/>
          <w:right w:val="nil"/>
          <w:between w:val="nil"/>
        </w:pBdr>
        <w:spacing w:line="252" w:lineRule="auto"/>
        <w:ind w:firstLine="202"/>
        <w:jc w:val="both"/>
      </w:pPr>
      <w:r w:rsidRPr="0098292F">
        <w:t xml:space="preserve">Three readout regression modules are designed for the objectives, as illustrated in Fig. 5. The causal and trivial readout modules are formulized for the disentanglement between causal and shortcut features, as shown in (15) and (16). </w:t>
      </w:r>
    </w:p>
    <w:p w14:paraId="7C2B4947" w14:textId="3B02034A" w:rsidR="008A2A88" w:rsidRPr="0017134D" w:rsidRDefault="00E33BAE" w:rsidP="0017134D">
      <w:pPr>
        <w:widowControl w:val="0"/>
        <w:pBdr>
          <w:top w:val="nil"/>
          <w:left w:val="nil"/>
          <w:bottom w:val="nil"/>
          <w:right w:val="nil"/>
          <w:between w:val="nil"/>
        </w:pBdr>
        <w:spacing w:line="480" w:lineRule="auto"/>
        <w:jc w:val="both"/>
        <w:rPr>
          <w:bCs/>
          <w:iCs/>
        </w:rPr>
      </w:pPr>
      <m:oMathPara>
        <m:oMathParaPr>
          <m:jc m:val="right"/>
        </m:oMathParaPr>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y</m:t>
                  </m:r>
                </m:e>
                <m:sub>
                  <m:r>
                    <m:rPr>
                      <m:sty m:val="p"/>
                    </m:rPr>
                    <w:rPr>
                      <w:rFonts w:ascii="Cambria Math" w:hAnsi="Cambria Math"/>
                    </w:rPr>
                    <m:t>C</m:t>
                  </m:r>
                </m:sub>
                <m:sup>
                  <m:r>
                    <m:rPr>
                      <m:sty m:val="p"/>
                    </m:rPr>
                    <w:rPr>
                      <w:rFonts w:ascii="Cambria Math" w:hAnsi="Cambria Math"/>
                    </w:rPr>
                    <m:t>pred</m:t>
                  </m:r>
                </m:sup>
              </m:sSubSup>
              <m:r>
                <w:rPr>
                  <w:rFonts w:ascii="Cambria Math" w:hAnsi="Cambria Math"/>
                </w:rPr>
                <m:t>=</m:t>
              </m:r>
              <m:sSubSup>
                <m:sSubSupPr>
                  <m:ctrlPr>
                    <w:rPr>
                      <w:rFonts w:ascii="Cambria Math" w:hAnsi="Cambria Math"/>
                      <w:bCs/>
                      <w:i/>
                      <w:iCs/>
                    </w:rPr>
                  </m:ctrlPr>
                </m:sSubSupPr>
                <m:e>
                  <m:r>
                    <w:rPr>
                      <w:rFonts w:ascii="Cambria Math" w:hAnsi="Cambria Math"/>
                    </w:rPr>
                    <m:t>f</m:t>
                  </m:r>
                </m:e>
                <m:sub>
                  <m:r>
                    <m:rPr>
                      <m:sty m:val="p"/>
                    </m:rPr>
                    <w:rPr>
                      <w:rFonts w:ascii="Cambria Math" w:hAnsi="Cambria Math"/>
                    </w:rPr>
                    <m:t>C</m:t>
                  </m:r>
                </m:sub>
                <m:sup>
                  <m:r>
                    <m:rPr>
                      <m:sty m:val="p"/>
                    </m:rPr>
                    <w:rPr>
                      <w:rFonts w:ascii="Cambria Math" w:hAnsi="Cambria Math"/>
                    </w:rPr>
                    <m:t>readout</m:t>
                  </m:r>
                </m:sup>
              </m:sSubSup>
              <m:d>
                <m:dPr>
                  <m:ctrlPr>
                    <w:rPr>
                      <w:rFonts w:ascii="Cambria Math" w:hAnsi="Cambria Math"/>
                      <w:i/>
                    </w:rPr>
                  </m:ctrlPr>
                </m:dPr>
                <m:e>
                  <m:sSub>
                    <m:sSubPr>
                      <m:ctrlPr>
                        <w:rPr>
                          <w:rFonts w:ascii="Cambria Math" w:hAnsi="Cambria Math"/>
                          <w:bCs/>
                          <w:i/>
                          <w:iCs/>
                        </w:rPr>
                      </m:ctrlPr>
                    </m:sSubPr>
                    <m:e>
                      <m:r>
                        <m:rPr>
                          <m:sty m:val="b"/>
                        </m:rPr>
                        <w:rPr>
                          <w:rFonts w:ascii="Cambria Math" w:hAnsi="Cambria Math"/>
                        </w:rPr>
                        <m:t>H</m:t>
                      </m:r>
                    </m:e>
                    <m:sub>
                      <m:sSup>
                        <m:sSupPr>
                          <m:ctrlPr>
                            <w:rPr>
                              <w:rFonts w:ascii="Cambria Math" w:hAnsi="Cambria Math"/>
                              <w:bCs/>
                              <w:i/>
                              <w:iCs/>
                            </w:rPr>
                          </m:ctrlPr>
                        </m:sSupPr>
                        <m:e>
                          <m:r>
                            <w:rPr>
                              <w:rFonts w:ascii="Cambria Math" w:hAnsi="Cambria Math"/>
                            </w:rPr>
                            <m:t>G</m:t>
                          </m:r>
                        </m:e>
                        <m:sup>
                          <m:r>
                            <m:rPr>
                              <m:sty m:val="p"/>
                            </m:rPr>
                            <w:rPr>
                              <w:rFonts w:ascii="Cambria Math" w:hAnsi="Cambria Math"/>
                            </w:rPr>
                            <m:t>C</m:t>
                          </m:r>
                        </m:sup>
                      </m:sSup>
                    </m:sub>
                  </m:sSub>
                </m:e>
              </m:d>
              <m:r>
                <w:rPr>
                  <w:rFonts w:ascii="Cambria Math" w:hAnsi="Cambria Math"/>
                </w:rPr>
                <m:t>#</m:t>
              </m:r>
              <m:d>
                <m:dPr>
                  <m:ctrlPr>
                    <w:rPr>
                      <w:rFonts w:ascii="Cambria Math" w:hAnsi="Cambria Math"/>
                      <w:i/>
                    </w:rPr>
                  </m:ctrlPr>
                </m:dPr>
                <m:e>
                  <m:r>
                    <w:rPr>
                      <w:rFonts w:ascii="Cambria Math" w:hAnsi="Cambria Math"/>
                    </w:rPr>
                    <m:t>15</m:t>
                  </m:r>
                </m:e>
              </m:d>
              <m:ctrlPr>
                <w:rPr>
                  <w:rFonts w:ascii="Cambria Math" w:hAnsi="Cambria Math"/>
                  <w:bCs/>
                  <w:i/>
                  <w:iCs/>
                </w:rPr>
              </m:ctrlPr>
            </m:e>
          </m:eqArr>
        </m:oMath>
      </m:oMathPara>
    </w:p>
    <w:p w14:paraId="574502B3" w14:textId="1C47A4DF" w:rsidR="0017134D" w:rsidRPr="0017134D" w:rsidRDefault="00E33BAE" w:rsidP="0017134D">
      <w:pPr>
        <w:widowControl w:val="0"/>
        <w:pBdr>
          <w:top w:val="nil"/>
          <w:left w:val="nil"/>
          <w:bottom w:val="nil"/>
          <w:right w:val="nil"/>
          <w:between w:val="nil"/>
        </w:pBdr>
        <w:spacing w:line="480" w:lineRule="auto"/>
        <w:jc w:val="both"/>
        <w:rPr>
          <w:bCs/>
          <w:iCs/>
        </w:rPr>
      </w:pPr>
      <m:oMathPara>
        <m:oMathParaPr>
          <m:jc m:val="right"/>
        </m:oMathParaPr>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y</m:t>
                  </m:r>
                </m:e>
                <m:sub>
                  <m:r>
                    <m:rPr>
                      <m:sty m:val="p"/>
                    </m:rPr>
                    <w:rPr>
                      <w:rFonts w:ascii="Cambria Math" w:hAnsi="Cambria Math"/>
                    </w:rPr>
                    <m:t>T</m:t>
                  </m:r>
                </m:sub>
                <m:sup>
                  <m:r>
                    <m:rPr>
                      <m:sty m:val="p"/>
                    </m:rPr>
                    <w:rPr>
                      <w:rFonts w:ascii="Cambria Math" w:hAnsi="Cambria Math"/>
                    </w:rPr>
                    <m:t>pred</m:t>
                  </m:r>
                </m:sup>
              </m:sSubSup>
              <m:r>
                <w:rPr>
                  <w:rFonts w:ascii="Cambria Math" w:hAnsi="Cambria Math"/>
                </w:rPr>
                <m:t>=</m:t>
              </m:r>
              <m:sSubSup>
                <m:sSubSupPr>
                  <m:ctrlPr>
                    <w:rPr>
                      <w:rFonts w:ascii="Cambria Math" w:hAnsi="Cambria Math"/>
                      <w:bCs/>
                      <w:i/>
                      <w:iCs/>
                    </w:rPr>
                  </m:ctrlPr>
                </m:sSubSupPr>
                <m:e>
                  <m:r>
                    <w:rPr>
                      <w:rFonts w:ascii="Cambria Math" w:hAnsi="Cambria Math"/>
                    </w:rPr>
                    <m:t>f</m:t>
                  </m:r>
                </m:e>
                <m:sub>
                  <m:r>
                    <m:rPr>
                      <m:sty m:val="p"/>
                    </m:rPr>
                    <w:rPr>
                      <w:rFonts w:ascii="Cambria Math" w:hAnsi="Cambria Math"/>
                    </w:rPr>
                    <m:t>T</m:t>
                  </m:r>
                </m:sub>
                <m:sup>
                  <m:r>
                    <m:rPr>
                      <m:sty m:val="p"/>
                    </m:rPr>
                    <w:rPr>
                      <w:rFonts w:ascii="Cambria Math" w:hAnsi="Cambria Math"/>
                    </w:rPr>
                    <m:t>readout</m:t>
                  </m:r>
                </m:sup>
              </m:sSubSup>
              <m:d>
                <m:dPr>
                  <m:ctrlPr>
                    <w:rPr>
                      <w:rFonts w:ascii="Cambria Math" w:hAnsi="Cambria Math"/>
                      <w:i/>
                    </w:rPr>
                  </m:ctrlPr>
                </m:dPr>
                <m:e>
                  <m:sSub>
                    <m:sSubPr>
                      <m:ctrlPr>
                        <w:rPr>
                          <w:rFonts w:ascii="Cambria Math" w:hAnsi="Cambria Math"/>
                          <w:bCs/>
                          <w:i/>
                          <w:iCs/>
                        </w:rPr>
                      </m:ctrlPr>
                    </m:sSubPr>
                    <m:e>
                      <m:r>
                        <m:rPr>
                          <m:sty m:val="b"/>
                        </m:rPr>
                        <w:rPr>
                          <w:rFonts w:ascii="Cambria Math" w:hAnsi="Cambria Math"/>
                        </w:rPr>
                        <m:t>H</m:t>
                      </m:r>
                    </m:e>
                    <m:sub>
                      <m:sSup>
                        <m:sSupPr>
                          <m:ctrlPr>
                            <w:rPr>
                              <w:rFonts w:ascii="Cambria Math" w:hAnsi="Cambria Math"/>
                              <w:bCs/>
                              <w:i/>
                              <w:iCs/>
                            </w:rPr>
                          </m:ctrlPr>
                        </m:sSupPr>
                        <m:e>
                          <m:r>
                            <w:rPr>
                              <w:rFonts w:ascii="Cambria Math" w:hAnsi="Cambria Math"/>
                            </w:rPr>
                            <m:t>G</m:t>
                          </m:r>
                        </m:e>
                        <m:sup>
                          <m:r>
                            <m:rPr>
                              <m:sty m:val="p"/>
                            </m:rPr>
                            <w:rPr>
                              <w:rFonts w:ascii="Cambria Math" w:hAnsi="Cambria Math"/>
                            </w:rPr>
                            <m:t>T</m:t>
                          </m:r>
                        </m:sup>
                      </m:sSup>
                    </m:sub>
                  </m:sSub>
                </m:e>
              </m:d>
              <m:r>
                <w:rPr>
                  <w:rFonts w:ascii="Cambria Math" w:hAnsi="Cambria Math"/>
                </w:rPr>
                <m:t>#</m:t>
              </m:r>
              <m:d>
                <m:dPr>
                  <m:ctrlPr>
                    <w:rPr>
                      <w:rFonts w:ascii="Cambria Math" w:hAnsi="Cambria Math"/>
                      <w:i/>
                    </w:rPr>
                  </m:ctrlPr>
                </m:dPr>
                <m:e>
                  <m:r>
                    <w:rPr>
                      <w:rFonts w:ascii="Cambria Math" w:hAnsi="Cambria Math"/>
                    </w:rPr>
                    <m:t>16</m:t>
                  </m:r>
                </m:e>
              </m:d>
              <m:ctrlPr>
                <w:rPr>
                  <w:rFonts w:ascii="Cambria Math" w:hAnsi="Cambria Math"/>
                  <w:bCs/>
                  <w:i/>
                  <w:iCs/>
                </w:rPr>
              </m:ctrlPr>
            </m:e>
          </m:eqArr>
        </m:oMath>
      </m:oMathPara>
    </w:p>
    <w:p w14:paraId="747D2EDD" w14:textId="77777777" w:rsidR="000D248A" w:rsidRPr="000D248A" w:rsidRDefault="000D248A" w:rsidP="000D248A">
      <w:pPr>
        <w:widowControl w:val="0"/>
        <w:pBdr>
          <w:top w:val="nil"/>
          <w:left w:val="nil"/>
          <w:bottom w:val="nil"/>
          <w:right w:val="nil"/>
          <w:between w:val="nil"/>
        </w:pBdr>
        <w:spacing w:line="252" w:lineRule="auto"/>
        <w:jc w:val="both"/>
        <w:rPr>
          <w:rFonts w:eastAsia="等线"/>
          <w:lang w:eastAsia="zh-CN"/>
        </w:rPr>
      </w:pPr>
      <w:r w:rsidRPr="000D248A">
        <w:rPr>
          <w:rFonts w:eastAsia="等线" w:hint="eastAsia"/>
          <w:lang w:eastAsia="zh-CN"/>
        </w:rPr>
        <w:t>w</w:t>
      </w:r>
      <w:r w:rsidRPr="000D248A">
        <w:rPr>
          <w:rFonts w:eastAsia="等线"/>
          <w:lang w:eastAsia="zh-CN"/>
        </w:rPr>
        <w:t>here</w:t>
      </w:r>
      <w:r w:rsidRPr="000D248A">
        <w:rPr>
          <w:rFonts w:eastAsia="等线" w:hint="eastAsia"/>
          <w:lang w:eastAsia="zh-CN"/>
        </w:rPr>
        <w:t xml:space="preserve"> </w:t>
      </w:r>
      <m:oMath>
        <m:sSubSup>
          <m:sSubSupPr>
            <m:ctrlPr>
              <w:rPr>
                <w:rFonts w:ascii="Cambria Math" w:eastAsia="等线" w:hAnsi="Cambria Math"/>
                <w:lang w:eastAsia="zh-CN"/>
              </w:rPr>
            </m:ctrlPr>
          </m:sSubSupPr>
          <m:e>
            <m:r>
              <m:rPr>
                <m:sty m:val="b"/>
              </m:rPr>
              <w:rPr>
                <w:rFonts w:ascii="Cambria Math" w:eastAsia="等线" w:hAnsi="Cambria Math"/>
                <w:lang w:eastAsia="zh-CN"/>
              </w:rPr>
              <m:t>y</m:t>
            </m:r>
          </m:e>
          <m:sub>
            <m:r>
              <w:rPr>
                <w:rFonts w:ascii="Cambria Math" w:eastAsia="等线" w:hAnsi="Cambria Math"/>
                <w:lang w:eastAsia="zh-CN"/>
              </w:rPr>
              <m:t>C</m:t>
            </m:r>
          </m:sub>
          <m:sup>
            <m:r>
              <m:rPr>
                <m:sty m:val="p"/>
              </m:rPr>
              <w:rPr>
                <w:rFonts w:ascii="Cambria Math" w:eastAsia="等线" w:hAnsi="Cambria Math"/>
                <w:lang w:eastAsia="zh-CN"/>
              </w:rPr>
              <m:t>pred</m:t>
            </m:r>
          </m:sup>
        </m:sSubSup>
      </m:oMath>
      <w:r w:rsidRPr="000D248A">
        <w:rPr>
          <w:rFonts w:eastAsia="等线" w:hint="eastAsia"/>
          <w:lang w:eastAsia="zh-CN"/>
        </w:rPr>
        <w:t xml:space="preserve"> and </w:t>
      </w:r>
      <m:oMath>
        <m:sSubSup>
          <m:sSubSupPr>
            <m:ctrlPr>
              <w:rPr>
                <w:rFonts w:ascii="Cambria Math" w:eastAsia="等线" w:hAnsi="Cambria Math"/>
                <w:lang w:eastAsia="zh-CN"/>
              </w:rPr>
            </m:ctrlPr>
          </m:sSubSupPr>
          <m:e>
            <m:r>
              <m:rPr>
                <m:sty m:val="b"/>
              </m:rPr>
              <w:rPr>
                <w:rFonts w:ascii="Cambria Math" w:eastAsia="等线" w:hAnsi="Cambria Math"/>
                <w:lang w:eastAsia="zh-CN"/>
              </w:rPr>
              <m:t>y</m:t>
            </m:r>
          </m:e>
          <m:sub>
            <m:r>
              <w:rPr>
                <w:rFonts w:ascii="Cambria Math" w:eastAsia="等线" w:hAnsi="Cambria Math"/>
                <w:lang w:eastAsia="zh-CN"/>
              </w:rPr>
              <m:t>T</m:t>
            </m:r>
          </m:sub>
          <m:sup>
            <m:r>
              <m:rPr>
                <m:sty m:val="p"/>
              </m:rPr>
              <w:rPr>
                <w:rFonts w:ascii="Cambria Math" w:eastAsia="等线" w:hAnsi="Cambria Math"/>
                <w:lang w:eastAsia="zh-CN"/>
              </w:rPr>
              <m:t>pred</m:t>
            </m:r>
          </m:sup>
        </m:sSubSup>
      </m:oMath>
      <w:r w:rsidRPr="000D248A">
        <w:rPr>
          <w:rFonts w:eastAsia="等线" w:hint="eastAsia"/>
          <w:lang w:eastAsia="zh-CN"/>
        </w:rPr>
        <w:t xml:space="preserve"> are the predicted </w:t>
      </w:r>
      <w:r w:rsidRPr="000D248A">
        <w:rPr>
          <w:rFonts w:eastAsia="等线"/>
          <w:lang w:eastAsia="zh-CN"/>
        </w:rPr>
        <w:t xml:space="preserve">values </w:t>
      </w:r>
      <w:r w:rsidRPr="000D248A">
        <w:rPr>
          <w:rFonts w:eastAsia="等线" w:hint="eastAsia"/>
          <w:lang w:eastAsia="zh-CN"/>
        </w:rPr>
        <w:t xml:space="preserve">of the two readout modules, respectively. </w:t>
      </w:r>
      <w:r w:rsidRPr="000D248A">
        <w:rPr>
          <w:rFonts w:eastAsia="等线"/>
          <w:lang w:eastAsia="zh-CN"/>
        </w:rPr>
        <w:t xml:space="preserve">Hence, the loss functions for the two disentanglement regression modules can be defined as </w:t>
      </w:r>
    </w:p>
    <w:p w14:paraId="038CBC9B" w14:textId="0A5CB4CB" w:rsidR="0017134D" w:rsidRPr="00502DCC" w:rsidRDefault="00E33BAE" w:rsidP="00502DCC">
      <w:pPr>
        <w:widowControl w:val="0"/>
        <w:pBdr>
          <w:top w:val="nil"/>
          <w:left w:val="nil"/>
          <w:bottom w:val="nil"/>
          <w:right w:val="nil"/>
          <w:between w:val="nil"/>
        </w:pBdr>
        <w:spacing w:line="480" w:lineRule="auto"/>
        <w:jc w:val="both"/>
        <w:rPr>
          <w:rFonts w:eastAsia="等线"/>
          <w:bCs/>
          <w:iCs/>
        </w:rPr>
      </w:pPr>
      <m:oMathPara>
        <m:oMathParaPr>
          <m:jc m:val="right"/>
        </m:oMathParaPr>
        <m:oMath>
          <m:eqArr>
            <m:eqArrPr>
              <m:maxDist m:val="1"/>
              <m:ctrlPr>
                <w:rPr>
                  <w:rFonts w:ascii="Cambria Math" w:hAnsi="Cambria Math"/>
                  <w:bCs/>
                  <w:i/>
                  <w:iCs/>
                </w:rPr>
              </m:ctrlPr>
            </m:eqArrPr>
            <m:e>
              <m:sSubSup>
                <m:sSubSupPr>
                  <m:ctrlPr>
                    <w:rPr>
                      <w:rFonts w:ascii="Cambria Math" w:hAnsi="Cambria Math"/>
                      <w:bCs/>
                      <w:i/>
                      <w:iCs/>
                    </w:rPr>
                  </m:ctrlPr>
                </m:sSubSupPr>
                <m:e>
                  <m:r>
                    <w:rPr>
                      <w:rFonts w:ascii="Cambria Math" w:hAnsi="Cambria Math"/>
                    </w:rPr>
                    <m:t>f</m:t>
                  </m:r>
                </m:e>
                <m:sub>
                  <m:r>
                    <m:rPr>
                      <m:sty m:val="p"/>
                    </m:rPr>
                    <w:rPr>
                      <w:rFonts w:ascii="Cambria Math" w:hAnsi="Cambria Math"/>
                    </w:rPr>
                    <m:t>C</m:t>
                  </m:r>
                </m:sub>
                <m:sup>
                  <m:r>
                    <m:rPr>
                      <m:sty m:val="p"/>
                    </m:rPr>
                    <w:rPr>
                      <w:rFonts w:ascii="Cambria Math" w:hAnsi="Cambria Math"/>
                    </w:rPr>
                    <m:t>loss</m:t>
                  </m:r>
                </m:sup>
              </m:sSubSup>
              <m:r>
                <w:rPr>
                  <w:rFonts w:ascii="Cambria Math" w:hAnsi="Cambria Math"/>
                </w:rPr>
                <m:t>=-</m:t>
              </m:r>
              <m:f>
                <m:fPr>
                  <m:ctrlPr>
                    <w:rPr>
                      <w:rFonts w:ascii="Cambria Math" w:hAnsi="Cambria Math"/>
                      <w:bCs/>
                      <w:i/>
                      <w:iCs/>
                    </w:rPr>
                  </m:ctrlPr>
                </m:fPr>
                <m:num>
                  <m:r>
                    <w:rPr>
                      <w:rFonts w:ascii="Cambria Math" w:hAnsi="Cambria Math"/>
                    </w:rPr>
                    <m:t>1</m:t>
                  </m:r>
                </m:num>
                <m:den>
                  <m:d>
                    <m:dPr>
                      <m:begChr m:val="|"/>
                      <m:endChr m:val="|"/>
                      <m:ctrlPr>
                        <w:rPr>
                          <w:rFonts w:ascii="Cambria Math" w:hAnsi="Cambria Math"/>
                          <w:bCs/>
                          <w:i/>
                          <w:iCs/>
                        </w:rPr>
                      </m:ctrlPr>
                    </m:dPr>
                    <m:e>
                      <m:r>
                        <w:rPr>
                          <w:rFonts w:ascii="Cambria Math" w:hAnsi="Cambria Math"/>
                        </w:rPr>
                        <m:t>D</m:t>
                      </m:r>
                    </m:e>
                  </m:d>
                </m:den>
              </m:f>
              <m:nary>
                <m:naryPr>
                  <m:chr m:val="∑"/>
                  <m:limLoc m:val="undOvr"/>
                  <m:supHide m:val="1"/>
                  <m:ctrlPr>
                    <w:rPr>
                      <w:rFonts w:ascii="Cambria Math" w:hAnsi="Cambria Math"/>
                      <w:bCs/>
                      <w:i/>
                      <w:iCs/>
                    </w:rPr>
                  </m:ctrlPr>
                </m:naryPr>
                <m:sub>
                  <m:r>
                    <w:rPr>
                      <w:rFonts w:ascii="Cambria Math" w:hAnsi="Cambria Math"/>
                    </w:rPr>
                    <m:t>i∈D</m:t>
                  </m:r>
                </m:sub>
                <m:sup/>
                <m:e>
                  <m:d>
                    <m:dPr>
                      <m:ctrlPr>
                        <w:rPr>
                          <w:rFonts w:ascii="Cambria Math" w:hAnsi="Cambria Math"/>
                          <w:bCs/>
                          <w:i/>
                          <w:iCs/>
                        </w:rPr>
                      </m:ctrlPr>
                    </m:dPr>
                    <m:e>
                      <m:eqArr>
                        <m:eqArrPr>
                          <m:ctrlPr>
                            <w:rPr>
                              <w:rFonts w:ascii="Cambria Math" w:hAnsi="Cambria Math"/>
                              <w:bCs/>
                              <w:i/>
                              <w:iCs/>
                            </w:rPr>
                          </m:ctrlPr>
                        </m:eqArrPr>
                        <m:e>
                          <m:sSubSup>
                            <m:sSubSupPr>
                              <m:ctrlPr>
                                <w:rPr>
                                  <w:rFonts w:ascii="Cambria Math" w:hAnsi="Cambria Math"/>
                                  <w:bCs/>
                                  <w:i/>
                                  <w:iCs/>
                                </w:rPr>
                              </m:ctrlPr>
                            </m:sSubSupPr>
                            <m:e>
                              <m:r>
                                <w:rPr>
                                  <w:rFonts w:ascii="Cambria Math" w:hAnsi="Cambria Math"/>
                                </w:rPr>
                                <m:t>y</m:t>
                              </m:r>
                            </m:e>
                            <m:sub>
                              <m:r>
                                <w:rPr>
                                  <w:rFonts w:ascii="Cambria Math" w:hAnsi="Cambria Math"/>
                                </w:rPr>
                                <m:t>i</m:t>
                              </m:r>
                            </m:sub>
                            <m:sup>
                              <m:r>
                                <m:rPr>
                                  <m:sty m:val="p"/>
                                </m:rPr>
                                <w:rPr>
                                  <w:rFonts w:ascii="Cambria Math" w:hAnsi="Cambria Math"/>
                                </w:rPr>
                                <m:t>CFC</m:t>
                              </m:r>
                            </m:sup>
                          </m:sSubSup>
                          <m:func>
                            <m:funcPr>
                              <m:ctrlPr>
                                <w:rPr>
                                  <w:rFonts w:ascii="Cambria Math" w:hAnsi="Cambria Math"/>
                                  <w:bCs/>
                                  <w:iCs/>
                                </w:rPr>
                              </m:ctrlPr>
                            </m:funcPr>
                            <m:fName>
                              <m:r>
                                <m:rPr>
                                  <m:sty m:val="p"/>
                                </m:rPr>
                                <w:rPr>
                                  <w:rFonts w:ascii="Cambria Math" w:hAnsi="Cambria Math"/>
                                </w:rPr>
                                <m:t>log</m:t>
                              </m:r>
                            </m:fName>
                            <m:e>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y</m:t>
                                      </m:r>
                                    </m:e>
                                    <m:sub>
                                      <m:r>
                                        <m:rPr>
                                          <m:sty m:val="p"/>
                                        </m:rPr>
                                        <w:rPr>
                                          <w:rFonts w:ascii="Cambria Math" w:hAnsi="Cambria Math"/>
                                        </w:rPr>
                                        <m:t>C</m:t>
                                      </m:r>
                                      <m:r>
                                        <w:rPr>
                                          <w:rFonts w:ascii="Cambria Math" w:hAnsi="Cambria Math"/>
                                        </w:rPr>
                                        <m:t>,i</m:t>
                                      </m:r>
                                    </m:sub>
                                    <m:sup>
                                      <m:r>
                                        <m:rPr>
                                          <m:sty m:val="p"/>
                                        </m:rPr>
                                        <w:rPr>
                                          <w:rFonts w:ascii="Cambria Math" w:hAnsi="Cambria Math"/>
                                        </w:rPr>
                                        <m:t>CFC,pred</m:t>
                                      </m:r>
                                    </m:sup>
                                  </m:sSubSup>
                                </m:e>
                              </m:d>
                            </m:e>
                          </m:func>
                          <m:ctrlPr>
                            <w:rPr>
                              <w:rFonts w:ascii="Cambria Math" w:hAnsi="Cambria Math"/>
                              <w:i/>
                            </w:rPr>
                          </m:ctrlPr>
                        </m:e>
                        <m:e>
                          <m:r>
                            <w:rPr>
                              <w:rFonts w:ascii="Cambria Math" w:hAnsi="Cambria Math"/>
                            </w:rPr>
                            <m:t>+</m:t>
                          </m:r>
                          <m:sSubSup>
                            <m:sSubSupPr>
                              <m:ctrlPr>
                                <w:rPr>
                                  <w:rFonts w:ascii="Cambria Math" w:hAnsi="Cambria Math"/>
                                  <w:bCs/>
                                  <w:i/>
                                  <w:iCs/>
                                </w:rPr>
                              </m:ctrlPr>
                            </m:sSubSupPr>
                            <m:e>
                              <m:r>
                                <w:rPr>
                                  <w:rFonts w:ascii="Cambria Math" w:hAnsi="Cambria Math"/>
                                </w:rPr>
                                <m:t>y</m:t>
                              </m:r>
                            </m:e>
                            <m:sub>
                              <m:r>
                                <w:rPr>
                                  <w:rFonts w:ascii="Cambria Math" w:hAnsi="Cambria Math"/>
                                </w:rPr>
                                <m:t>i</m:t>
                              </m:r>
                            </m:sub>
                            <m:sup>
                              <m:r>
                                <m:rPr>
                                  <m:sty m:val="p"/>
                                </m:rPr>
                                <w:rPr>
                                  <w:rFonts w:ascii="Cambria Math" w:hAnsi="Cambria Math"/>
                                </w:rPr>
                                <m:t>EENS</m:t>
                              </m:r>
                            </m:sup>
                          </m:sSubSup>
                          <m:func>
                            <m:funcPr>
                              <m:ctrlPr>
                                <w:rPr>
                                  <w:rFonts w:ascii="Cambria Math" w:hAnsi="Cambria Math"/>
                                  <w:bCs/>
                                  <w:iCs/>
                                </w:rPr>
                              </m:ctrlPr>
                            </m:funcPr>
                            <m:fName>
                              <m:r>
                                <m:rPr>
                                  <m:sty m:val="p"/>
                                </m:rPr>
                                <w:rPr>
                                  <w:rFonts w:ascii="Cambria Math" w:hAnsi="Cambria Math"/>
                                </w:rPr>
                                <m:t>log</m:t>
                              </m:r>
                            </m:fName>
                            <m:e>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y</m:t>
                                      </m:r>
                                    </m:e>
                                    <m:sub>
                                      <m:r>
                                        <m:rPr>
                                          <m:sty m:val="p"/>
                                        </m:rPr>
                                        <w:rPr>
                                          <w:rFonts w:ascii="Cambria Math" w:hAnsi="Cambria Math"/>
                                        </w:rPr>
                                        <m:t>C</m:t>
                                      </m:r>
                                      <m:r>
                                        <w:rPr>
                                          <w:rFonts w:ascii="Cambria Math" w:hAnsi="Cambria Math"/>
                                        </w:rPr>
                                        <m:t>,i</m:t>
                                      </m:r>
                                    </m:sub>
                                    <m:sup>
                                      <m:r>
                                        <m:rPr>
                                          <m:sty m:val="p"/>
                                        </m:rPr>
                                        <w:rPr>
                                          <w:rFonts w:ascii="Cambria Math" w:hAnsi="Cambria Math"/>
                                        </w:rPr>
                                        <m:t>EENS,pred</m:t>
                                      </m:r>
                                    </m:sup>
                                  </m:sSubSup>
                                </m:e>
                              </m:d>
                            </m:e>
                          </m:func>
                        </m:e>
                      </m:eqArr>
                    </m:e>
                  </m:d>
                </m:e>
              </m:nary>
              <m:r>
                <w:rPr>
                  <w:rFonts w:ascii="Cambria Math" w:hAnsi="Cambria Math"/>
                </w:rPr>
                <m:t>#</m:t>
              </m:r>
              <m:d>
                <m:dPr>
                  <m:ctrlPr>
                    <w:rPr>
                      <w:rFonts w:ascii="Cambria Math" w:hAnsi="Cambria Math"/>
                      <w:bCs/>
                      <w:i/>
                      <w:iCs/>
                    </w:rPr>
                  </m:ctrlPr>
                </m:dPr>
                <m:e>
                  <m:r>
                    <w:rPr>
                      <w:rFonts w:ascii="Cambria Math" w:hAnsi="Cambria Math"/>
                    </w:rPr>
                    <m:t>17</m:t>
                  </m:r>
                </m:e>
              </m:d>
            </m:e>
          </m:eqArr>
        </m:oMath>
      </m:oMathPara>
    </w:p>
    <w:p w14:paraId="4A1A51D1" w14:textId="2B37A8B3" w:rsidR="00502DCC" w:rsidRPr="00D7020B" w:rsidRDefault="00E33BAE" w:rsidP="00502DCC">
      <w:pPr>
        <w:widowControl w:val="0"/>
        <w:pBdr>
          <w:top w:val="nil"/>
          <w:left w:val="nil"/>
          <w:bottom w:val="nil"/>
          <w:right w:val="nil"/>
          <w:between w:val="nil"/>
        </w:pBdr>
        <w:spacing w:line="480" w:lineRule="auto"/>
        <w:jc w:val="both"/>
        <w:rPr>
          <w:rFonts w:eastAsia="等线"/>
          <w:bCs/>
          <w:iCs/>
        </w:rPr>
      </w:pPr>
      <m:oMathPara>
        <m:oMathParaPr>
          <m:jc m:val="right"/>
        </m:oMathParaPr>
        <m:oMath>
          <m:eqArr>
            <m:eqArrPr>
              <m:maxDist m:val="1"/>
              <m:ctrlPr>
                <w:rPr>
                  <w:rFonts w:ascii="Cambria Math" w:hAnsi="Cambria Math"/>
                  <w:bCs/>
                  <w:i/>
                  <w:iCs/>
                </w:rPr>
              </m:ctrlPr>
            </m:eqArrPr>
            <m:e>
              <m:sSubSup>
                <m:sSubSupPr>
                  <m:ctrlPr>
                    <w:rPr>
                      <w:rFonts w:ascii="Cambria Math" w:hAnsi="Cambria Math"/>
                      <w:bCs/>
                      <w:i/>
                      <w:iCs/>
                    </w:rPr>
                  </m:ctrlPr>
                </m:sSubSupPr>
                <m:e>
                  <m:r>
                    <w:rPr>
                      <w:rFonts w:ascii="Cambria Math" w:hAnsi="Cambria Math"/>
                    </w:rPr>
                    <m:t>f</m:t>
                  </m:r>
                </m:e>
                <m:sub>
                  <m:r>
                    <m:rPr>
                      <m:sty m:val="p"/>
                    </m:rPr>
                    <w:rPr>
                      <w:rFonts w:ascii="Cambria Math" w:hAnsi="Cambria Math"/>
                    </w:rPr>
                    <m:t>T</m:t>
                  </m:r>
                </m:sub>
                <m:sup>
                  <m:r>
                    <m:rPr>
                      <m:sty m:val="p"/>
                    </m:rPr>
                    <w:rPr>
                      <w:rFonts w:ascii="Cambria Math" w:hAnsi="Cambria Math"/>
                    </w:rPr>
                    <m:t>loss</m:t>
                  </m:r>
                </m:sup>
              </m:sSubSup>
              <m:r>
                <w:rPr>
                  <w:rFonts w:ascii="Cambria Math" w:hAnsi="Cambria Math"/>
                </w:rPr>
                <m:t>=-</m:t>
              </m:r>
              <m:f>
                <m:fPr>
                  <m:ctrlPr>
                    <w:rPr>
                      <w:rFonts w:ascii="Cambria Math" w:hAnsi="Cambria Math"/>
                      <w:bCs/>
                      <w:i/>
                      <w:iCs/>
                    </w:rPr>
                  </m:ctrlPr>
                </m:fPr>
                <m:num>
                  <m:r>
                    <w:rPr>
                      <w:rFonts w:ascii="Cambria Math" w:hAnsi="Cambria Math"/>
                    </w:rPr>
                    <m:t>1</m:t>
                  </m:r>
                </m:num>
                <m:den>
                  <m:d>
                    <m:dPr>
                      <m:begChr m:val="|"/>
                      <m:endChr m:val="|"/>
                      <m:ctrlPr>
                        <w:rPr>
                          <w:rFonts w:ascii="Cambria Math" w:hAnsi="Cambria Math"/>
                          <w:bCs/>
                          <w:i/>
                          <w:iCs/>
                        </w:rPr>
                      </m:ctrlPr>
                    </m:dPr>
                    <m:e>
                      <m:r>
                        <w:rPr>
                          <w:rFonts w:ascii="Cambria Math" w:hAnsi="Cambria Math"/>
                        </w:rPr>
                        <m:t>D</m:t>
                      </m:r>
                    </m:e>
                  </m:d>
                </m:den>
              </m:f>
              <m:nary>
                <m:naryPr>
                  <m:chr m:val="∑"/>
                  <m:limLoc m:val="undOvr"/>
                  <m:supHide m:val="1"/>
                  <m:ctrlPr>
                    <w:rPr>
                      <w:rFonts w:ascii="Cambria Math" w:hAnsi="Cambria Math"/>
                      <w:bCs/>
                      <w:i/>
                      <w:iCs/>
                    </w:rPr>
                  </m:ctrlPr>
                </m:naryPr>
                <m:sub>
                  <m:r>
                    <w:rPr>
                      <w:rFonts w:ascii="Cambria Math" w:hAnsi="Cambria Math"/>
                    </w:rPr>
                    <m:t>i∈D</m:t>
                  </m:r>
                </m:sub>
                <m:sup/>
                <m:e>
                  <m:d>
                    <m:dPr>
                      <m:ctrlPr>
                        <w:rPr>
                          <w:rFonts w:ascii="Cambria Math" w:hAnsi="Cambria Math"/>
                          <w:bCs/>
                          <w:i/>
                          <w:iCs/>
                        </w:rPr>
                      </m:ctrlPr>
                    </m:dPr>
                    <m:e>
                      <m:eqArr>
                        <m:eqArrPr>
                          <m:ctrlPr>
                            <w:rPr>
                              <w:rFonts w:ascii="Cambria Math" w:hAnsi="Cambria Math"/>
                            </w:rPr>
                          </m:ctrlPr>
                        </m:eqArrPr>
                        <m:e>
                          <m:r>
                            <m:rPr>
                              <m:sty m:val="p"/>
                            </m:rPr>
                            <w:rPr>
                              <w:rFonts w:ascii="Cambria Math" w:hAnsi="Cambria Math"/>
                            </w:rPr>
                            <m:t>KL</m:t>
                          </m:r>
                          <m:d>
                            <m:dPr>
                              <m:ctrlPr>
                                <w:rPr>
                                  <w:rFonts w:ascii="Cambria Math" w:hAnsi="Cambria Math"/>
                                  <w:i/>
                                </w:rPr>
                              </m:ctrlPr>
                            </m:dPr>
                            <m:e>
                              <m:sSubSup>
                                <m:sSubSupPr>
                                  <m:ctrlPr>
                                    <w:rPr>
                                      <w:rFonts w:ascii="Cambria Math" w:hAnsi="Cambria Math"/>
                                      <w:bCs/>
                                      <w:i/>
                                      <w:iCs/>
                                    </w:rPr>
                                  </m:ctrlPr>
                                </m:sSubSupPr>
                                <m:e>
                                  <m:r>
                                    <w:rPr>
                                      <w:rFonts w:ascii="Cambria Math" w:hAnsi="Cambria Math"/>
                                    </w:rPr>
                                    <m:t>y</m:t>
                                  </m:r>
                                </m:e>
                                <m:sub>
                                  <m:r>
                                    <w:rPr>
                                      <w:rFonts w:ascii="Cambria Math" w:hAnsi="Cambria Math"/>
                                    </w:rPr>
                                    <m:t>i</m:t>
                                  </m:r>
                                </m:sub>
                                <m:sup>
                                  <m:r>
                                    <m:rPr>
                                      <m:sty m:val="p"/>
                                    </m:rPr>
                                    <w:rPr>
                                      <w:rFonts w:ascii="Cambria Math" w:hAnsi="Cambria Math"/>
                                    </w:rPr>
                                    <m:t>CFC,unif</m:t>
                                  </m:r>
                                </m:sup>
                              </m:sSubSup>
                              <m:r>
                                <w:rPr>
                                  <w:rFonts w:ascii="Cambria Math" w:hAnsi="Cambria Math"/>
                                </w:rPr>
                                <m:t>,</m:t>
                              </m:r>
                              <m:sSubSup>
                                <m:sSubSupPr>
                                  <m:ctrlPr>
                                    <w:rPr>
                                      <w:rFonts w:ascii="Cambria Math" w:hAnsi="Cambria Math"/>
                                      <w:bCs/>
                                      <w:i/>
                                      <w:iCs/>
                                    </w:rPr>
                                  </m:ctrlPr>
                                </m:sSubSupPr>
                                <m:e>
                                  <m:r>
                                    <w:rPr>
                                      <w:rFonts w:ascii="Cambria Math" w:hAnsi="Cambria Math"/>
                                    </w:rPr>
                                    <m:t>y</m:t>
                                  </m:r>
                                </m:e>
                                <m:sub>
                                  <m:r>
                                    <m:rPr>
                                      <m:sty m:val="p"/>
                                    </m:rPr>
                                    <w:rPr>
                                      <w:rFonts w:ascii="Cambria Math" w:hAnsi="Cambria Math"/>
                                    </w:rPr>
                                    <m:t>T</m:t>
                                  </m:r>
                                  <m:r>
                                    <w:rPr>
                                      <w:rFonts w:ascii="Cambria Math" w:hAnsi="Cambria Math"/>
                                    </w:rPr>
                                    <m:t>,i</m:t>
                                  </m:r>
                                </m:sub>
                                <m:sup>
                                  <m:r>
                                    <m:rPr>
                                      <m:sty m:val="p"/>
                                    </m:rPr>
                                    <w:rPr>
                                      <w:rFonts w:ascii="Cambria Math" w:hAnsi="Cambria Math"/>
                                    </w:rPr>
                                    <m:t>CFC,pred</m:t>
                                  </m:r>
                                </m:sup>
                              </m:sSubSup>
                            </m:e>
                          </m:d>
                          <m:ctrlPr>
                            <w:rPr>
                              <w:rFonts w:ascii="Cambria Math" w:hAnsi="Cambria Math"/>
                              <w:i/>
                            </w:rPr>
                          </m:ctrlPr>
                        </m:e>
                        <m:e>
                          <m:r>
                            <w:rPr>
                              <w:rFonts w:ascii="Cambria Math" w:hAnsi="Cambria Math"/>
                            </w:rPr>
                            <m:t>+</m:t>
                          </m:r>
                          <m:r>
                            <m:rPr>
                              <m:sty m:val="p"/>
                            </m:rPr>
                            <w:rPr>
                              <w:rFonts w:ascii="Cambria Math" w:hAnsi="Cambria Math"/>
                            </w:rPr>
                            <m:t>KL</m:t>
                          </m:r>
                          <m:d>
                            <m:dPr>
                              <m:ctrlPr>
                                <w:rPr>
                                  <w:rFonts w:ascii="Cambria Math" w:hAnsi="Cambria Math"/>
                                  <w:i/>
                                </w:rPr>
                              </m:ctrlPr>
                            </m:dPr>
                            <m:e>
                              <m:sSubSup>
                                <m:sSubSupPr>
                                  <m:ctrlPr>
                                    <w:rPr>
                                      <w:rFonts w:ascii="Cambria Math" w:hAnsi="Cambria Math"/>
                                      <w:bCs/>
                                      <w:i/>
                                      <w:iCs/>
                                    </w:rPr>
                                  </m:ctrlPr>
                                </m:sSubSupPr>
                                <m:e>
                                  <m:r>
                                    <w:rPr>
                                      <w:rFonts w:ascii="Cambria Math" w:hAnsi="Cambria Math"/>
                                    </w:rPr>
                                    <m:t>y</m:t>
                                  </m:r>
                                </m:e>
                                <m:sub>
                                  <m:r>
                                    <w:rPr>
                                      <w:rFonts w:ascii="Cambria Math" w:hAnsi="Cambria Math"/>
                                    </w:rPr>
                                    <m:t>i</m:t>
                                  </m:r>
                                </m:sub>
                                <m:sup>
                                  <m:r>
                                    <m:rPr>
                                      <m:sty m:val="p"/>
                                    </m:rPr>
                                    <w:rPr>
                                      <w:rFonts w:ascii="Cambria Math" w:hAnsi="Cambria Math"/>
                                    </w:rPr>
                                    <m:t>EENS,unif</m:t>
                                  </m:r>
                                </m:sup>
                              </m:sSubSup>
                              <m:r>
                                <w:rPr>
                                  <w:rFonts w:ascii="Cambria Math" w:hAnsi="Cambria Math"/>
                                </w:rPr>
                                <m:t>,</m:t>
                              </m:r>
                              <m:sSubSup>
                                <m:sSubSupPr>
                                  <m:ctrlPr>
                                    <w:rPr>
                                      <w:rFonts w:ascii="Cambria Math" w:hAnsi="Cambria Math"/>
                                      <w:bCs/>
                                      <w:i/>
                                      <w:iCs/>
                                    </w:rPr>
                                  </m:ctrlPr>
                                </m:sSubSupPr>
                                <m:e>
                                  <m:r>
                                    <w:rPr>
                                      <w:rFonts w:ascii="Cambria Math" w:hAnsi="Cambria Math"/>
                                    </w:rPr>
                                    <m:t>y</m:t>
                                  </m:r>
                                </m:e>
                                <m:sub>
                                  <m:r>
                                    <m:rPr>
                                      <m:sty m:val="p"/>
                                    </m:rPr>
                                    <w:rPr>
                                      <w:rFonts w:ascii="Cambria Math" w:hAnsi="Cambria Math"/>
                                    </w:rPr>
                                    <m:t>T</m:t>
                                  </m:r>
                                  <m:r>
                                    <w:rPr>
                                      <w:rFonts w:ascii="Cambria Math" w:hAnsi="Cambria Math"/>
                                    </w:rPr>
                                    <m:t>,i</m:t>
                                  </m:r>
                                </m:sub>
                                <m:sup>
                                  <m:r>
                                    <m:rPr>
                                      <m:sty m:val="p"/>
                                    </m:rPr>
                                    <w:rPr>
                                      <w:rFonts w:ascii="Cambria Math" w:hAnsi="Cambria Math"/>
                                    </w:rPr>
                                    <m:t>EENS,pred</m:t>
                                  </m:r>
                                </m:sup>
                              </m:sSubSup>
                            </m:e>
                          </m:d>
                          <m:ctrlPr>
                            <w:rPr>
                              <w:rFonts w:ascii="Cambria Math" w:hAnsi="Cambria Math"/>
                              <w:i/>
                            </w:rPr>
                          </m:ctrlPr>
                        </m:e>
                      </m:eqArr>
                    </m:e>
                  </m:d>
                </m:e>
              </m:nary>
              <m:r>
                <w:rPr>
                  <w:rFonts w:ascii="Cambria Math" w:hAnsi="Cambria Math"/>
                </w:rPr>
                <m:t>#</m:t>
              </m:r>
              <m:d>
                <m:dPr>
                  <m:ctrlPr>
                    <w:rPr>
                      <w:rFonts w:ascii="Cambria Math" w:hAnsi="Cambria Math"/>
                      <w:bCs/>
                      <w:i/>
                      <w:iCs/>
                    </w:rPr>
                  </m:ctrlPr>
                </m:dPr>
                <m:e>
                  <m:r>
                    <w:rPr>
                      <w:rFonts w:ascii="Cambria Math" w:hAnsi="Cambria Math"/>
                    </w:rPr>
                    <m:t>18</m:t>
                  </m:r>
                </m:e>
              </m:d>
            </m:e>
          </m:eqArr>
        </m:oMath>
      </m:oMathPara>
    </w:p>
    <w:p w14:paraId="0183D7A0" w14:textId="13262BAB" w:rsidR="0065685C" w:rsidRDefault="0065685C" w:rsidP="0065685C">
      <w:pPr>
        <w:widowControl w:val="0"/>
        <w:pBdr>
          <w:top w:val="nil"/>
          <w:left w:val="nil"/>
          <w:bottom w:val="nil"/>
          <w:right w:val="nil"/>
          <w:between w:val="nil"/>
        </w:pBdr>
        <w:spacing w:line="252" w:lineRule="auto"/>
        <w:jc w:val="both"/>
        <w:rPr>
          <w:rFonts w:eastAsia="等线"/>
          <w:lang w:eastAsia="zh-CN"/>
        </w:rPr>
      </w:pPr>
      <w:r w:rsidRPr="0065685C">
        <w:rPr>
          <w:rFonts w:eastAsia="等线" w:hint="eastAsia"/>
          <w:lang w:eastAsia="zh-CN"/>
        </w:rPr>
        <w:t>w</w:t>
      </w:r>
      <w:r w:rsidRPr="0065685C">
        <w:rPr>
          <w:rFonts w:eastAsia="等线"/>
          <w:lang w:eastAsia="zh-CN"/>
        </w:rPr>
        <w:t xml:space="preserve">here D is the batch size, </w:t>
      </w:r>
      <m:oMath>
        <m:r>
          <m:rPr>
            <m:sty m:val="p"/>
          </m:rPr>
          <w:rPr>
            <w:rFonts w:ascii="Cambria Math" w:eastAsia="等线" w:hAnsi="Cambria Math"/>
            <w:lang w:eastAsia="zh-CN"/>
          </w:rPr>
          <m:t>KL</m:t>
        </m:r>
        <m:d>
          <m:dPr>
            <m:ctrlPr>
              <w:rPr>
                <w:rFonts w:ascii="Cambria Math" w:eastAsia="等线" w:hAnsi="Cambria Math"/>
                <w:lang w:eastAsia="zh-CN"/>
              </w:rPr>
            </m:ctrlPr>
          </m:dPr>
          <m:e>
            <m:r>
              <m:rPr>
                <m:sty m:val="p"/>
              </m:rPr>
              <w:rPr>
                <w:rFonts w:ascii="Cambria Math" w:eastAsia="等线" w:hAnsi="Cambria Math"/>
                <w:lang w:eastAsia="zh-CN"/>
              </w:rPr>
              <m:t>∙</m:t>
            </m:r>
          </m:e>
        </m:d>
      </m:oMath>
      <w:r w:rsidRPr="0065685C">
        <w:rPr>
          <w:rFonts w:eastAsia="等线" w:hint="eastAsia"/>
          <w:lang w:eastAsia="zh-CN"/>
        </w:rPr>
        <w:t xml:space="preserve"> </w:t>
      </w:r>
      <w:r w:rsidRPr="0065685C">
        <w:rPr>
          <w:rFonts w:eastAsia="等线"/>
          <w:lang w:eastAsia="zh-CN"/>
        </w:rPr>
        <w:t xml:space="preserve">denotes the KL-divergence function, </w:t>
      </w:r>
      <m:oMath>
        <m:sSup>
          <m:sSupPr>
            <m:ctrlPr>
              <w:rPr>
                <w:rFonts w:ascii="Cambria Math" w:eastAsia="等线" w:hAnsi="Cambria Math"/>
                <w:lang w:eastAsia="zh-CN"/>
              </w:rPr>
            </m:ctrlPr>
          </m:sSupPr>
          <m:e>
            <m:r>
              <w:rPr>
                <w:rFonts w:ascii="Cambria Math" w:eastAsia="等线" w:hAnsi="Cambria Math"/>
                <w:lang w:eastAsia="zh-CN"/>
              </w:rPr>
              <m:t>y</m:t>
            </m:r>
          </m:e>
          <m:sup>
            <m:r>
              <m:rPr>
                <m:sty m:val="p"/>
              </m:rPr>
              <w:rPr>
                <w:rFonts w:ascii="Cambria Math" w:eastAsia="等线" w:hAnsi="Cambria Math"/>
                <w:lang w:eastAsia="zh-CN"/>
              </w:rPr>
              <m:t>CFC,unif</m:t>
            </m:r>
          </m:sup>
        </m:sSup>
      </m:oMath>
      <w:r w:rsidRPr="0065685C">
        <w:rPr>
          <w:rFonts w:eastAsia="等线" w:hint="eastAsia"/>
          <w:lang w:eastAsia="zh-CN"/>
        </w:rPr>
        <w:t xml:space="preserve"> </w:t>
      </w:r>
      <w:r w:rsidRPr="0065685C">
        <w:rPr>
          <w:rFonts w:eastAsia="等线"/>
          <w:lang w:eastAsia="zh-CN"/>
        </w:rPr>
        <w:t xml:space="preserve">and </w:t>
      </w:r>
      <m:oMath>
        <m:sSup>
          <m:sSupPr>
            <m:ctrlPr>
              <w:rPr>
                <w:rFonts w:ascii="Cambria Math" w:eastAsia="等线" w:hAnsi="Cambria Math"/>
                <w:lang w:eastAsia="zh-CN"/>
              </w:rPr>
            </m:ctrlPr>
          </m:sSupPr>
          <m:e>
            <m:r>
              <w:rPr>
                <w:rFonts w:ascii="Cambria Math" w:eastAsia="等线" w:hAnsi="Cambria Math"/>
                <w:lang w:eastAsia="zh-CN"/>
              </w:rPr>
              <m:t>y</m:t>
            </m:r>
          </m:e>
          <m:sup>
            <m:r>
              <m:rPr>
                <m:sty m:val="p"/>
              </m:rPr>
              <w:rPr>
                <w:rFonts w:ascii="Cambria Math" w:eastAsia="等线" w:hAnsi="Cambria Math"/>
                <w:lang w:eastAsia="zh-CN"/>
              </w:rPr>
              <m:t>EENS,unif</m:t>
            </m:r>
          </m:sup>
        </m:sSup>
      </m:oMath>
      <w:r w:rsidRPr="0065685C">
        <w:rPr>
          <w:rFonts w:eastAsia="等线" w:hint="eastAsia"/>
          <w:lang w:eastAsia="zh-CN"/>
        </w:rPr>
        <w:t xml:space="preserve"> </w:t>
      </w:r>
      <w:r w:rsidRPr="0065685C">
        <w:rPr>
          <w:rFonts w:eastAsia="等线"/>
          <w:lang w:eastAsia="zh-CN"/>
        </w:rPr>
        <w:t xml:space="preserve">are two uniform distributions. </w:t>
      </w:r>
      <m:oMath>
        <m:sSubSup>
          <m:sSubSupPr>
            <m:ctrlPr>
              <w:rPr>
                <w:rFonts w:ascii="Cambria Math" w:eastAsia="等线" w:hAnsi="Cambria Math"/>
                <w:lang w:eastAsia="zh-CN"/>
              </w:rPr>
            </m:ctrlPr>
          </m:sSubSupPr>
          <m:e>
            <m:r>
              <w:rPr>
                <w:rFonts w:ascii="Cambria Math" w:eastAsia="等线" w:hAnsi="Cambria Math"/>
                <w:lang w:eastAsia="zh-CN"/>
              </w:rPr>
              <m:t>f</m:t>
            </m:r>
          </m:e>
          <m:sub>
            <m:r>
              <m:rPr>
                <m:sty m:val="p"/>
              </m:rPr>
              <w:rPr>
                <w:rFonts w:ascii="Cambria Math" w:eastAsia="等线" w:hAnsi="Cambria Math"/>
                <w:lang w:eastAsia="zh-CN"/>
              </w:rPr>
              <m:t>C</m:t>
            </m:r>
          </m:sub>
          <m:sup>
            <m:r>
              <m:rPr>
                <m:sty m:val="p"/>
              </m:rPr>
              <w:rPr>
                <w:rFonts w:ascii="Cambria Math" w:eastAsia="等线" w:hAnsi="Cambria Math"/>
                <w:lang w:eastAsia="zh-CN"/>
              </w:rPr>
              <m:t>loss</m:t>
            </m:r>
          </m:sup>
        </m:sSubSup>
      </m:oMath>
      <w:r w:rsidRPr="0065685C">
        <w:rPr>
          <w:rFonts w:eastAsia="等线" w:hint="eastAsia"/>
          <w:lang w:eastAsia="zh-CN"/>
        </w:rPr>
        <w:t xml:space="preserve"> </w:t>
      </w:r>
      <w:r w:rsidRPr="0065685C">
        <w:rPr>
          <w:rFonts w:eastAsia="等线"/>
          <w:lang w:eastAsia="zh-CN"/>
        </w:rPr>
        <w:t xml:space="preserve">indicates the cross-entropy of the two-task model’s prediction results based on causal features. </w:t>
      </w:r>
      <m:oMath>
        <m:sSubSup>
          <m:sSubSupPr>
            <m:ctrlPr>
              <w:rPr>
                <w:rFonts w:ascii="Cambria Math" w:eastAsia="等线" w:hAnsi="Cambria Math"/>
                <w:lang w:eastAsia="zh-CN"/>
              </w:rPr>
            </m:ctrlPr>
          </m:sSubSupPr>
          <m:e>
            <m:r>
              <w:rPr>
                <w:rFonts w:ascii="Cambria Math" w:eastAsia="等线" w:hAnsi="Cambria Math"/>
                <w:lang w:eastAsia="zh-CN"/>
              </w:rPr>
              <m:t>f</m:t>
            </m:r>
          </m:e>
          <m:sub>
            <m:r>
              <m:rPr>
                <m:sty m:val="p"/>
              </m:rPr>
              <w:rPr>
                <w:rFonts w:ascii="Cambria Math" w:eastAsia="等线" w:hAnsi="Cambria Math"/>
                <w:lang w:eastAsia="zh-CN"/>
              </w:rPr>
              <m:t>T</m:t>
            </m:r>
          </m:sub>
          <m:sup>
            <m:r>
              <m:rPr>
                <m:sty m:val="p"/>
              </m:rPr>
              <w:rPr>
                <w:rFonts w:ascii="Cambria Math" w:eastAsia="等线" w:hAnsi="Cambria Math"/>
                <w:lang w:eastAsia="zh-CN"/>
              </w:rPr>
              <m:t>loss</m:t>
            </m:r>
          </m:sup>
        </m:sSubSup>
      </m:oMath>
      <w:r w:rsidRPr="0065685C">
        <w:rPr>
          <w:rFonts w:eastAsia="等线" w:hint="eastAsia"/>
          <w:lang w:eastAsia="zh-CN"/>
        </w:rPr>
        <w:t xml:space="preserve"> </w:t>
      </w:r>
      <w:r w:rsidRPr="0065685C">
        <w:rPr>
          <w:rFonts w:eastAsia="等线"/>
          <w:lang w:eastAsia="zh-CN"/>
        </w:rPr>
        <w:t>ensures that the predictions by trivial features distribute evenly across all possible labels. By optimizing the two objectives, the causal and trivial features are effectively disentangled.</w:t>
      </w:r>
    </w:p>
    <w:p w14:paraId="73667145" w14:textId="77777777" w:rsidR="00D7020B" w:rsidRPr="00D7020B" w:rsidRDefault="00D7020B" w:rsidP="00D7020B">
      <w:pPr>
        <w:widowControl w:val="0"/>
        <w:pBdr>
          <w:top w:val="nil"/>
          <w:left w:val="nil"/>
          <w:bottom w:val="nil"/>
          <w:right w:val="nil"/>
          <w:between w:val="nil"/>
        </w:pBdr>
        <w:spacing w:line="252" w:lineRule="auto"/>
        <w:ind w:firstLine="202"/>
        <w:jc w:val="both"/>
      </w:pPr>
      <w:r w:rsidRPr="00D7020B">
        <w:rPr>
          <w:rFonts w:hint="eastAsia"/>
        </w:rPr>
        <w:t xml:space="preserve">The </w:t>
      </w:r>
      <w:r w:rsidRPr="00D7020B">
        <w:t>random</w:t>
      </w:r>
      <w:r w:rsidRPr="00D7020B">
        <w:rPr>
          <w:rFonts w:hint="eastAsia"/>
        </w:rPr>
        <w:t xml:space="preserve"> readout module is designed to introduce interventions, accounting for the various operation scenarios </w:t>
      </w:r>
      <w:r w:rsidRPr="00D7020B">
        <w:rPr>
          <w:rFonts w:hint="eastAsia"/>
        </w:rPr>
        <w:t>in CF propagations</w:t>
      </w:r>
      <w:r w:rsidRPr="00D7020B">
        <w:t xml:space="preserve">, as shown in (19). </w:t>
      </w:r>
      <w:r w:rsidRPr="00D7020B">
        <w:rPr>
          <w:rFonts w:hint="eastAsia"/>
        </w:rPr>
        <w:t xml:space="preserve">By combining </w:t>
      </w:r>
      <w:r w:rsidRPr="00D7020B">
        <w:t xml:space="preserve">the additional representation </w:t>
      </w:r>
      <m:oMath>
        <m:sSub>
          <m:sSubPr>
            <m:ctrlPr>
              <w:rPr>
                <w:rFonts w:ascii="Cambria Math" w:hAnsi="Cambria Math"/>
              </w:rPr>
            </m:ctrlPr>
          </m:sSubPr>
          <m:e>
            <m:r>
              <m:rPr>
                <m:sty m:val="b"/>
              </m:rPr>
              <w:rPr>
                <w:rFonts w:ascii="Cambria Math" w:hAnsi="Cambria Math"/>
              </w:rPr>
              <m:t>H</m:t>
            </m:r>
          </m:e>
          <m:sub>
            <m:sSup>
              <m:sSupPr>
                <m:ctrlPr>
                  <w:rPr>
                    <w:rFonts w:ascii="Cambria Math" w:hAnsi="Cambria Math"/>
                  </w:rPr>
                </m:ctrlPr>
              </m:sSupPr>
              <m:e>
                <m:r>
                  <w:rPr>
                    <w:rFonts w:ascii="Cambria Math" w:hAnsi="Cambria Math"/>
                  </w:rPr>
                  <m:t>G</m:t>
                </m:r>
              </m:e>
              <m:sup>
                <m:r>
                  <m:rPr>
                    <m:sty m:val="p"/>
                  </m:rPr>
                  <w:rPr>
                    <w:rFonts w:ascii="Cambria Math" w:hAnsi="Cambria Math"/>
                  </w:rPr>
                  <m:t>R</m:t>
                </m:r>
              </m:sup>
            </m:sSup>
          </m:sub>
        </m:sSub>
      </m:oMath>
      <w:r w:rsidRPr="00D7020B">
        <w:rPr>
          <w:rFonts w:hint="eastAsia"/>
        </w:rPr>
        <w:t xml:space="preserve"> with</w:t>
      </w:r>
      <w:r w:rsidRPr="00D7020B">
        <w:t xml:space="preserve"> the target causal representation </w:t>
      </w:r>
      <m:oMath>
        <m:sSub>
          <m:sSubPr>
            <m:ctrlPr>
              <w:rPr>
                <w:rFonts w:ascii="Cambria Math" w:hAnsi="Cambria Math"/>
              </w:rPr>
            </m:ctrlPr>
          </m:sSubPr>
          <m:e>
            <m:r>
              <m:rPr>
                <m:sty m:val="b"/>
              </m:rPr>
              <w:rPr>
                <w:rFonts w:ascii="Cambria Math" w:hAnsi="Cambria Math"/>
              </w:rPr>
              <m:t>H</m:t>
            </m:r>
          </m:e>
          <m:sub>
            <m:sSup>
              <m:sSupPr>
                <m:ctrlPr>
                  <w:rPr>
                    <w:rFonts w:ascii="Cambria Math" w:hAnsi="Cambria Math"/>
                  </w:rPr>
                </m:ctrlPr>
              </m:sSupPr>
              <m:e>
                <m:r>
                  <w:rPr>
                    <w:rFonts w:ascii="Cambria Math" w:hAnsi="Cambria Math"/>
                  </w:rPr>
                  <m:t>G</m:t>
                </m:r>
              </m:e>
              <m:sup>
                <m:r>
                  <m:rPr>
                    <m:sty m:val="p"/>
                  </m:rPr>
                  <w:rPr>
                    <w:rFonts w:ascii="Cambria Math" w:hAnsi="Cambria Math"/>
                  </w:rPr>
                  <m:t>C</m:t>
                </m:r>
              </m:sup>
            </m:sSup>
          </m:sub>
        </m:sSub>
      </m:oMath>
      <w:r w:rsidRPr="00D7020B">
        <w:rPr>
          <w:rFonts w:hint="eastAsia"/>
        </w:rPr>
        <w:t xml:space="preserve">, </w:t>
      </w:r>
      <w:r w:rsidRPr="00D7020B">
        <w:t>a counterfactual graph</w:t>
      </w:r>
      <w:r w:rsidRPr="00D7020B">
        <w:rPr>
          <w:rFonts w:hint="eastAsia"/>
        </w:rPr>
        <w:t xml:space="preserve"> is generated</w:t>
      </w:r>
      <w:r w:rsidRPr="00D7020B">
        <w:t xml:space="preserve"> by </w:t>
      </w:r>
      <w:r w:rsidRPr="00D7020B">
        <w:rPr>
          <w:rFonts w:hint="eastAsia"/>
        </w:rPr>
        <w:t>modifying</w:t>
      </w:r>
      <w:r w:rsidRPr="00D7020B">
        <w:t xml:space="preserve"> the original trivial subgraph. </w:t>
      </w:r>
    </w:p>
    <w:p w14:paraId="3A65EDF4" w14:textId="03C817F1" w:rsidR="00D7020B" w:rsidRPr="00D7020B" w:rsidRDefault="00E33BAE" w:rsidP="006C0419">
      <w:pPr>
        <w:widowControl w:val="0"/>
        <w:pBdr>
          <w:top w:val="nil"/>
          <w:left w:val="nil"/>
          <w:bottom w:val="nil"/>
          <w:right w:val="nil"/>
          <w:between w:val="nil"/>
        </w:pBdr>
        <w:spacing w:line="480" w:lineRule="auto"/>
        <w:jc w:val="both"/>
        <w:rPr>
          <w:bCs/>
          <w:iCs/>
          <w:kern w:val="2"/>
          <w:sz w:val="24"/>
          <w:szCs w:val="24"/>
          <w:lang w:eastAsia="zh-CN"/>
        </w:rPr>
      </w:pPr>
      <m:oMathPara>
        <m:oMathParaPr>
          <m:jc m:val="right"/>
        </m:oMathParaPr>
        <m:oMath>
          <m:eqArr>
            <m:eqArrPr>
              <m:maxDist m:val="1"/>
              <m:ctrlPr>
                <w:rPr>
                  <w:rFonts w:ascii="Cambria Math" w:eastAsia="等线" w:hAnsi="Cambria Math"/>
                  <w:i/>
                  <w:kern w:val="2"/>
                  <w:lang w:eastAsia="zh-CN"/>
                </w:rPr>
              </m:ctrlPr>
            </m:eqArrPr>
            <m:e>
              <m:sSubSup>
                <m:sSubSupPr>
                  <m:ctrlPr>
                    <w:rPr>
                      <w:rFonts w:ascii="Cambria Math" w:eastAsia="等线" w:hAnsi="Cambria Math"/>
                      <w:bCs/>
                      <w:i/>
                      <w:iCs/>
                      <w:kern w:val="2"/>
                      <w:lang w:eastAsia="zh-CN"/>
                    </w:rPr>
                  </m:ctrlPr>
                </m:sSubSupPr>
                <m:e>
                  <m:r>
                    <m:rPr>
                      <m:sty m:val="b"/>
                    </m:rPr>
                    <w:rPr>
                      <w:rFonts w:ascii="Cambria Math" w:eastAsia="等线" w:hAnsi="Cambria Math"/>
                      <w:kern w:val="2"/>
                      <w:lang w:eastAsia="zh-CN"/>
                    </w:rPr>
                    <m:t>y</m:t>
                  </m:r>
                </m:e>
                <m:sub>
                  <m:r>
                    <m:rPr>
                      <m:sty m:val="p"/>
                    </m:rPr>
                    <w:rPr>
                      <w:rFonts w:ascii="Cambria Math" w:eastAsia="等线" w:hAnsi="Cambria Math"/>
                      <w:kern w:val="2"/>
                      <w:lang w:eastAsia="zh-CN"/>
                    </w:rPr>
                    <m:t>R</m:t>
                  </m:r>
                </m:sub>
                <m:sup>
                  <m:r>
                    <m:rPr>
                      <m:sty m:val="p"/>
                    </m:rPr>
                    <w:rPr>
                      <w:rFonts w:ascii="Cambria Math" w:eastAsia="等线" w:hAnsi="Cambria Math"/>
                      <w:kern w:val="2"/>
                      <w:lang w:eastAsia="zh-CN"/>
                    </w:rPr>
                    <m:t>pred</m:t>
                  </m:r>
                </m:sup>
              </m:sSubSup>
              <m:r>
                <w:rPr>
                  <w:rFonts w:ascii="Cambria Math" w:eastAsia="等线" w:hAnsi="Cambria Math"/>
                  <w:kern w:val="2"/>
                  <w:lang w:eastAsia="zh-CN"/>
                </w:rPr>
                <m:t>=</m:t>
              </m:r>
              <m:sSubSup>
                <m:sSubSupPr>
                  <m:ctrlPr>
                    <w:rPr>
                      <w:rFonts w:ascii="Cambria Math" w:eastAsia="等线" w:hAnsi="Cambria Math"/>
                      <w:bCs/>
                      <w:i/>
                      <w:iCs/>
                      <w:kern w:val="2"/>
                      <w:lang w:eastAsia="zh-CN"/>
                    </w:rPr>
                  </m:ctrlPr>
                </m:sSubSupPr>
                <m:e>
                  <m:r>
                    <w:rPr>
                      <w:rFonts w:ascii="Cambria Math" w:eastAsia="等线" w:hAnsi="Cambria Math"/>
                      <w:kern w:val="2"/>
                      <w:lang w:eastAsia="zh-CN"/>
                    </w:rPr>
                    <m:t>f</m:t>
                  </m:r>
                </m:e>
                <m:sub>
                  <m:r>
                    <m:rPr>
                      <m:sty m:val="p"/>
                    </m:rPr>
                    <w:rPr>
                      <w:rFonts w:ascii="Cambria Math" w:eastAsia="等线" w:hAnsi="Cambria Math"/>
                      <w:kern w:val="2"/>
                      <w:lang w:eastAsia="zh-CN"/>
                    </w:rPr>
                    <m:t>R</m:t>
                  </m:r>
                </m:sub>
                <m:sup>
                  <m:r>
                    <m:rPr>
                      <m:sty m:val="p"/>
                    </m:rPr>
                    <w:rPr>
                      <w:rFonts w:ascii="Cambria Math" w:eastAsia="等线" w:hAnsi="Cambria Math"/>
                      <w:kern w:val="2"/>
                      <w:lang w:eastAsia="zh-CN"/>
                    </w:rPr>
                    <m:t>readout</m:t>
                  </m:r>
                </m:sup>
              </m:sSubSup>
              <m:d>
                <m:dPr>
                  <m:ctrlPr>
                    <w:rPr>
                      <w:rFonts w:ascii="Cambria Math" w:eastAsia="等线" w:hAnsi="Cambria Math"/>
                      <w:i/>
                      <w:kern w:val="2"/>
                      <w:lang w:eastAsia="zh-CN"/>
                    </w:rPr>
                  </m:ctrlPr>
                </m:dPr>
                <m:e>
                  <m:sSub>
                    <m:sSubPr>
                      <m:ctrlPr>
                        <w:rPr>
                          <w:rFonts w:ascii="Cambria Math" w:eastAsia="等线" w:hAnsi="Cambria Math"/>
                          <w:bCs/>
                          <w:i/>
                          <w:iCs/>
                          <w:kern w:val="2"/>
                          <w:lang w:eastAsia="zh-CN"/>
                        </w:rPr>
                      </m:ctrlPr>
                    </m:sSubPr>
                    <m:e>
                      <m:r>
                        <m:rPr>
                          <m:sty m:val="b"/>
                        </m:rPr>
                        <w:rPr>
                          <w:rFonts w:ascii="Cambria Math" w:eastAsia="等线" w:hAnsi="Cambria Math"/>
                          <w:kern w:val="2"/>
                          <w:lang w:eastAsia="zh-CN"/>
                        </w:rPr>
                        <m:t>H</m:t>
                      </m:r>
                    </m:e>
                    <m:sub>
                      <m:sSup>
                        <m:sSupPr>
                          <m:ctrlPr>
                            <w:rPr>
                              <w:rFonts w:ascii="Cambria Math" w:eastAsia="等线" w:hAnsi="Cambria Math"/>
                              <w:bCs/>
                              <w:i/>
                              <w:iCs/>
                              <w:kern w:val="2"/>
                              <w:lang w:eastAsia="zh-CN"/>
                            </w:rPr>
                          </m:ctrlPr>
                        </m:sSupPr>
                        <m:e>
                          <m:r>
                            <w:rPr>
                              <w:rFonts w:ascii="Cambria Math" w:eastAsia="等线" w:hAnsi="Cambria Math"/>
                              <w:kern w:val="2"/>
                              <w:lang w:eastAsia="zh-CN"/>
                            </w:rPr>
                            <m:t>G</m:t>
                          </m:r>
                        </m:e>
                        <m:sup>
                          <m:r>
                            <m:rPr>
                              <m:sty m:val="p"/>
                            </m:rPr>
                            <w:rPr>
                              <w:rFonts w:ascii="Cambria Math" w:eastAsia="等线" w:hAnsi="Cambria Math"/>
                              <w:kern w:val="2"/>
                              <w:lang w:eastAsia="zh-CN"/>
                            </w:rPr>
                            <m:t>C</m:t>
                          </m:r>
                        </m:sup>
                      </m:sSup>
                    </m:sub>
                  </m:sSub>
                  <m:r>
                    <w:rPr>
                      <w:rFonts w:ascii="Cambria Math" w:eastAsia="等线" w:hAnsi="Cambria Math"/>
                      <w:kern w:val="2"/>
                      <w:lang w:eastAsia="zh-CN"/>
                    </w:rPr>
                    <m:t>,</m:t>
                  </m:r>
                  <m:sSub>
                    <m:sSubPr>
                      <m:ctrlPr>
                        <w:rPr>
                          <w:rFonts w:ascii="Cambria Math" w:eastAsia="等线" w:hAnsi="Cambria Math"/>
                          <w:bCs/>
                          <w:i/>
                          <w:iCs/>
                          <w:kern w:val="2"/>
                          <w:lang w:eastAsia="zh-CN"/>
                        </w:rPr>
                      </m:ctrlPr>
                    </m:sSubPr>
                    <m:e>
                      <m:r>
                        <m:rPr>
                          <m:sty m:val="b"/>
                        </m:rPr>
                        <w:rPr>
                          <w:rFonts w:ascii="Cambria Math" w:eastAsia="等线" w:hAnsi="Cambria Math"/>
                          <w:kern w:val="2"/>
                          <w:lang w:eastAsia="zh-CN"/>
                        </w:rPr>
                        <m:t>H</m:t>
                      </m:r>
                    </m:e>
                    <m:sub>
                      <m:sSup>
                        <m:sSupPr>
                          <m:ctrlPr>
                            <w:rPr>
                              <w:rFonts w:ascii="Cambria Math" w:eastAsia="等线" w:hAnsi="Cambria Math"/>
                              <w:bCs/>
                              <w:i/>
                              <w:iCs/>
                              <w:kern w:val="2"/>
                              <w:lang w:eastAsia="zh-CN"/>
                            </w:rPr>
                          </m:ctrlPr>
                        </m:sSupPr>
                        <m:e>
                          <m:r>
                            <w:rPr>
                              <w:rFonts w:ascii="Cambria Math" w:eastAsia="等线" w:hAnsi="Cambria Math"/>
                              <w:kern w:val="2"/>
                              <w:lang w:eastAsia="zh-CN"/>
                            </w:rPr>
                            <m:t>G</m:t>
                          </m:r>
                        </m:e>
                        <m:sup>
                          <m:r>
                            <m:rPr>
                              <m:sty m:val="p"/>
                            </m:rPr>
                            <w:rPr>
                              <w:rFonts w:ascii="Cambria Math" w:eastAsia="等线" w:hAnsi="Cambria Math"/>
                              <w:kern w:val="2"/>
                              <w:lang w:eastAsia="zh-CN"/>
                            </w:rPr>
                            <m:t>R</m:t>
                          </m:r>
                        </m:sup>
                      </m:sSup>
                    </m:sub>
                  </m:sSub>
                </m:e>
              </m:d>
              <m:r>
                <w:rPr>
                  <w:rFonts w:ascii="Cambria Math" w:eastAsia="等线" w:hAnsi="Cambria Math"/>
                  <w:kern w:val="2"/>
                  <w:lang w:eastAsia="zh-CN"/>
                </w:rPr>
                <m:t>#</m:t>
              </m:r>
              <m:d>
                <m:dPr>
                  <m:ctrlPr>
                    <w:rPr>
                      <w:rFonts w:ascii="Cambria Math" w:eastAsia="等线" w:hAnsi="Cambria Math"/>
                      <w:i/>
                      <w:kern w:val="2"/>
                      <w:lang w:eastAsia="zh-CN"/>
                    </w:rPr>
                  </m:ctrlPr>
                </m:dPr>
                <m:e>
                  <m:r>
                    <w:rPr>
                      <w:rFonts w:ascii="Cambria Math" w:eastAsia="等线" w:hAnsi="Cambria Math"/>
                      <w:kern w:val="2"/>
                      <w:lang w:eastAsia="zh-CN"/>
                    </w:rPr>
                    <m:t>19</m:t>
                  </m:r>
                </m:e>
              </m:d>
              <m:ctrlPr>
                <w:rPr>
                  <w:rFonts w:ascii="Cambria Math" w:eastAsia="等线" w:hAnsi="Cambria Math"/>
                  <w:bCs/>
                  <w:i/>
                  <w:iCs/>
                  <w:kern w:val="2"/>
                  <w:lang w:eastAsia="zh-CN"/>
                </w:rPr>
              </m:ctrlPr>
            </m:e>
          </m:eqArr>
        </m:oMath>
      </m:oMathPara>
    </w:p>
    <w:p w14:paraId="6FEE714F" w14:textId="77777777" w:rsidR="001A52D6" w:rsidRPr="001A52D6" w:rsidRDefault="001A52D6" w:rsidP="001A52D6">
      <w:pPr>
        <w:widowControl w:val="0"/>
        <w:pBdr>
          <w:top w:val="nil"/>
          <w:left w:val="nil"/>
          <w:bottom w:val="nil"/>
          <w:right w:val="nil"/>
          <w:between w:val="nil"/>
        </w:pBdr>
        <w:spacing w:line="252" w:lineRule="auto"/>
        <w:jc w:val="both"/>
        <w:rPr>
          <w:rFonts w:eastAsia="等线"/>
          <w:lang w:eastAsia="zh-CN"/>
        </w:rPr>
      </w:pPr>
      <w:r w:rsidRPr="001A52D6">
        <w:rPr>
          <w:rFonts w:eastAsia="等线"/>
          <w:lang w:eastAsia="zh-CN"/>
        </w:rPr>
        <w:t>w</w:t>
      </w:r>
      <w:r w:rsidRPr="001A52D6">
        <w:rPr>
          <w:rFonts w:eastAsia="等线" w:hint="eastAsia"/>
          <w:lang w:eastAsia="zh-CN"/>
        </w:rPr>
        <w:t>here</w:t>
      </w:r>
      <w:r w:rsidRPr="001A52D6">
        <w:rPr>
          <w:rFonts w:eastAsia="等线"/>
          <w:lang w:eastAsia="zh-CN"/>
        </w:rPr>
        <w:t xml:space="preserve"> </w:t>
      </w:r>
      <m:oMath>
        <m:sSubSup>
          <m:sSubSupPr>
            <m:ctrlPr>
              <w:rPr>
                <w:rFonts w:ascii="Cambria Math" w:eastAsia="等线" w:hAnsi="Cambria Math"/>
                <w:lang w:eastAsia="zh-CN"/>
              </w:rPr>
            </m:ctrlPr>
          </m:sSubSupPr>
          <m:e>
            <m:r>
              <m:rPr>
                <m:sty m:val="b"/>
              </m:rPr>
              <w:rPr>
                <w:rFonts w:ascii="Cambria Math" w:eastAsia="等线" w:hAnsi="Cambria Math"/>
                <w:lang w:eastAsia="zh-CN"/>
              </w:rPr>
              <m:t>y</m:t>
            </m:r>
          </m:e>
          <m:sub>
            <m:r>
              <w:rPr>
                <w:rFonts w:ascii="Cambria Math" w:eastAsia="等线" w:hAnsi="Cambria Math"/>
                <w:lang w:eastAsia="zh-CN"/>
              </w:rPr>
              <m:t>R</m:t>
            </m:r>
          </m:sub>
          <m:sup>
            <m:r>
              <m:rPr>
                <m:sty m:val="p"/>
              </m:rPr>
              <w:rPr>
                <w:rFonts w:ascii="Cambria Math" w:eastAsia="等线" w:hAnsi="Cambria Math"/>
                <w:lang w:eastAsia="zh-CN"/>
              </w:rPr>
              <m:t>pred</m:t>
            </m:r>
          </m:sup>
        </m:sSubSup>
      </m:oMath>
      <w:r w:rsidRPr="001A52D6">
        <w:rPr>
          <w:rFonts w:eastAsia="等线" w:hint="eastAsia"/>
          <w:lang w:eastAsia="zh-CN"/>
        </w:rPr>
        <w:t xml:space="preserve"> is the predicted </w:t>
      </w:r>
      <w:r w:rsidRPr="001A52D6">
        <w:rPr>
          <w:rFonts w:eastAsia="等线"/>
          <w:lang w:eastAsia="zh-CN"/>
        </w:rPr>
        <w:t xml:space="preserve">value </w:t>
      </w:r>
      <w:r w:rsidRPr="001A52D6">
        <w:rPr>
          <w:rFonts w:eastAsia="等线" w:hint="eastAsia"/>
          <w:lang w:eastAsia="zh-CN"/>
        </w:rPr>
        <w:t xml:space="preserve">of the </w:t>
      </w:r>
      <w:r w:rsidRPr="001A52D6">
        <w:rPr>
          <w:rFonts w:eastAsia="等线"/>
          <w:lang w:eastAsia="zh-CN"/>
        </w:rPr>
        <w:t>random</w:t>
      </w:r>
      <w:r w:rsidRPr="001A52D6">
        <w:rPr>
          <w:rFonts w:eastAsia="等线" w:hint="eastAsia"/>
          <w:lang w:eastAsia="zh-CN"/>
        </w:rPr>
        <w:t xml:space="preserve"> readout module</w:t>
      </w:r>
      <w:r w:rsidRPr="001A52D6">
        <w:rPr>
          <w:rFonts w:eastAsia="等线"/>
          <w:lang w:eastAsia="zh-CN"/>
        </w:rPr>
        <w:t>,</w:t>
      </w:r>
      <w:r w:rsidRPr="001A52D6">
        <w:rPr>
          <w:rFonts w:eastAsia="等线" w:hint="eastAsia"/>
          <w:lang w:eastAsia="zh-CN"/>
        </w:rPr>
        <w:t xml:space="preserve">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lang w:eastAsia="zh-CN"/>
                  </w:rPr>
                </m:ctrlPr>
              </m:sSupPr>
              <m:e>
                <m:r>
                  <w:rPr>
                    <w:rFonts w:ascii="Cambria Math" w:eastAsia="等线" w:hAnsi="Cambria Math"/>
                    <w:lang w:eastAsia="zh-CN"/>
                  </w:rPr>
                  <m:t>G</m:t>
                </m:r>
              </m:e>
              <m:sup>
                <m:r>
                  <m:rPr>
                    <m:sty m:val="p"/>
                  </m:rPr>
                  <w:rPr>
                    <w:rFonts w:ascii="Cambria Math" w:eastAsia="等线" w:hAnsi="Cambria Math"/>
                    <w:lang w:eastAsia="zh-CN"/>
                  </w:rPr>
                  <m:t>R</m:t>
                </m:r>
              </m:sup>
            </m:sSup>
          </m:sub>
        </m:sSub>
      </m:oMath>
      <w:r w:rsidRPr="001A52D6">
        <w:rPr>
          <w:rFonts w:eastAsia="等线" w:hint="eastAsia"/>
          <w:lang w:eastAsia="zh-CN"/>
        </w:rPr>
        <w:t xml:space="preserve"> is </w:t>
      </w:r>
      <w:r w:rsidRPr="001A52D6">
        <w:rPr>
          <w:rFonts w:eastAsia="等线"/>
          <w:lang w:eastAsia="zh-CN"/>
        </w:rPr>
        <w:t>defined</w:t>
      </w:r>
      <w:r w:rsidRPr="001A52D6">
        <w:rPr>
          <w:rFonts w:eastAsia="等线" w:hint="eastAsia"/>
          <w:lang w:eastAsia="zh-CN"/>
        </w:rPr>
        <w:t xml:space="preserve"> as a</w:t>
      </w:r>
      <w:r w:rsidRPr="001A52D6">
        <w:rPr>
          <w:rFonts w:eastAsia="等线"/>
          <w:lang w:eastAsia="zh-CN"/>
        </w:rPr>
        <w:t>n</w:t>
      </w:r>
      <w:r w:rsidRPr="001A52D6">
        <w:rPr>
          <w:rFonts w:eastAsia="等线" w:hint="eastAsia"/>
          <w:lang w:eastAsia="zh-CN"/>
        </w:rPr>
        <w:t xml:space="preserve"> </w:t>
      </w:r>
      <w:r w:rsidRPr="001A52D6">
        <w:rPr>
          <w:rFonts w:eastAsia="等线"/>
          <w:lang w:eastAsia="zh-CN"/>
        </w:rPr>
        <w:t>additional</w:t>
      </w:r>
      <w:r w:rsidRPr="001A52D6">
        <w:rPr>
          <w:rFonts w:eastAsia="等线" w:hint="eastAsia"/>
          <w:lang w:eastAsia="zh-CN"/>
        </w:rPr>
        <w:t xml:space="preserve"> representation </w:t>
      </w:r>
      <w:r w:rsidRPr="001A52D6">
        <w:rPr>
          <w:rFonts w:eastAsia="等线"/>
          <w:lang w:eastAsia="zh-CN"/>
        </w:rPr>
        <w:t>obtained</w:t>
      </w:r>
      <w:r w:rsidRPr="001A52D6">
        <w:rPr>
          <w:rFonts w:eastAsia="等线" w:hint="eastAsia"/>
          <w:lang w:eastAsia="zh-CN"/>
        </w:rPr>
        <w:t xml:space="preserve"> from a set of </w:t>
      </w:r>
      <w:r w:rsidRPr="001A52D6">
        <w:rPr>
          <w:rFonts w:eastAsia="等线"/>
          <w:lang w:eastAsia="zh-CN"/>
        </w:rPr>
        <w:t>additional</w:t>
      </w:r>
      <w:r w:rsidRPr="001A52D6">
        <w:rPr>
          <w:rFonts w:eastAsia="等线" w:hint="eastAsia"/>
          <w:lang w:eastAsia="zh-CN"/>
        </w:rPr>
        <w:t xml:space="preserve"> </w:t>
      </w:r>
      <w:r w:rsidRPr="001A52D6">
        <w:rPr>
          <w:rFonts w:eastAsia="等线"/>
          <w:lang w:eastAsia="zh-CN"/>
        </w:rPr>
        <w:t>representation.</w:t>
      </w:r>
      <w:r w:rsidRPr="001A52D6">
        <w:rPr>
          <w:rFonts w:eastAsia="等线" w:hint="eastAsia"/>
          <w:lang w:eastAsia="zh-CN"/>
        </w:rPr>
        <w:t xml:space="preserve"> </w:t>
      </w:r>
      <w:r w:rsidRPr="001A52D6">
        <w:rPr>
          <w:rFonts w:eastAsia="等线"/>
          <w:lang w:eastAsia="zh-CN"/>
        </w:rPr>
        <w:t xml:space="preserve">Due to the CF propagation paths are irregular graph data, it is impossible to make the intervention on the data level. To this end, the intervention on representations can be guided by introducing backdoor adjustment as </w:t>
      </w:r>
    </w:p>
    <w:p w14:paraId="2E4B1A0C" w14:textId="490FC453" w:rsidR="00D7020B" w:rsidRPr="00752FB2" w:rsidRDefault="00E33BAE" w:rsidP="00752FB2">
      <w:pPr>
        <w:widowControl w:val="0"/>
        <w:pBdr>
          <w:top w:val="nil"/>
          <w:left w:val="nil"/>
          <w:bottom w:val="nil"/>
          <w:right w:val="nil"/>
          <w:between w:val="nil"/>
        </w:pBdr>
        <w:spacing w:line="480" w:lineRule="auto"/>
        <w:jc w:val="both"/>
        <w:rPr>
          <w:rFonts w:eastAsia="等线"/>
          <w:bCs/>
          <w:iCs/>
        </w:rPr>
      </w:pPr>
      <m:oMathPara>
        <m:oMathParaPr>
          <m:jc m:val="right"/>
        </m:oMathParaPr>
        <m:oMath>
          <m:eqArr>
            <m:eqArrPr>
              <m:maxDist m:val="1"/>
              <m:ctrlPr>
                <w:rPr>
                  <w:rFonts w:ascii="Cambria Math" w:hAnsi="Cambria Math"/>
                  <w:bCs/>
                  <w:i/>
                  <w:iCs/>
                </w:rPr>
              </m:ctrlPr>
            </m:eqArrPr>
            <m:e>
              <m:sSubSup>
                <m:sSubSupPr>
                  <m:ctrlPr>
                    <w:rPr>
                      <w:rFonts w:ascii="Cambria Math" w:hAnsi="Cambria Math"/>
                      <w:bCs/>
                      <w:i/>
                      <w:iCs/>
                    </w:rPr>
                  </m:ctrlPr>
                </m:sSubSupPr>
                <m:e>
                  <m:r>
                    <w:rPr>
                      <w:rFonts w:ascii="Cambria Math" w:hAnsi="Cambria Math"/>
                    </w:rPr>
                    <m:t>f</m:t>
                  </m:r>
                </m:e>
                <m:sub>
                  <m:r>
                    <m:rPr>
                      <m:sty m:val="p"/>
                    </m:rPr>
                    <w:rPr>
                      <w:rFonts w:ascii="Cambria Math" w:hAnsi="Cambria Math"/>
                    </w:rPr>
                    <m:t>R</m:t>
                  </m:r>
                </m:sub>
                <m:sup>
                  <m:r>
                    <m:rPr>
                      <m:sty m:val="p"/>
                    </m:rPr>
                    <w:rPr>
                      <w:rFonts w:ascii="Cambria Math" w:hAnsi="Cambria Math"/>
                    </w:rPr>
                    <m:t>loss</m:t>
                  </m:r>
                </m:sup>
              </m:sSubSup>
              <m:r>
                <w:rPr>
                  <w:rFonts w:ascii="Cambria Math" w:hAnsi="Cambria Math"/>
                </w:rPr>
                <m:t>=-</m:t>
              </m:r>
              <m:f>
                <m:fPr>
                  <m:ctrlPr>
                    <w:rPr>
                      <w:rFonts w:ascii="Cambria Math" w:hAnsi="Cambria Math"/>
                      <w:bCs/>
                      <w:i/>
                      <w:iCs/>
                    </w:rPr>
                  </m:ctrlPr>
                </m:fPr>
                <m:num>
                  <m:r>
                    <w:rPr>
                      <w:rFonts w:ascii="Cambria Math" w:hAnsi="Cambria Math"/>
                    </w:rPr>
                    <m:t>1</m:t>
                  </m:r>
                </m:num>
                <m:den>
                  <m:d>
                    <m:dPr>
                      <m:begChr m:val="|"/>
                      <m:endChr m:val="|"/>
                      <m:ctrlPr>
                        <w:rPr>
                          <w:rFonts w:ascii="Cambria Math" w:hAnsi="Cambria Math"/>
                          <w:bCs/>
                          <w:i/>
                          <w:iCs/>
                        </w:rPr>
                      </m:ctrlPr>
                    </m:dPr>
                    <m:e>
                      <m:r>
                        <w:rPr>
                          <w:rFonts w:ascii="Cambria Math" w:hAnsi="Cambria Math"/>
                        </w:rPr>
                        <m:t>D</m:t>
                      </m:r>
                    </m:e>
                  </m:d>
                  <m:r>
                    <w:rPr>
                      <w:rFonts w:ascii="Cambria Math" w:hAnsi="Cambria Math"/>
                    </w:rPr>
                    <m:t>⋅</m:t>
                  </m:r>
                  <m:d>
                    <m:dPr>
                      <m:begChr m:val="|"/>
                      <m:endChr m:val="|"/>
                      <m:ctrlPr>
                        <w:rPr>
                          <w:rFonts w:ascii="Cambria Math" w:hAnsi="Cambria Math"/>
                          <w:bCs/>
                          <w:i/>
                          <w:iCs/>
                        </w:rPr>
                      </m:ctrlPr>
                    </m:dPr>
                    <m:e>
                      <m:r>
                        <w:rPr>
                          <w:rFonts w:ascii="Cambria Math" w:hAnsi="Cambria Math"/>
                        </w:rPr>
                        <m:t>TR</m:t>
                      </m:r>
                    </m:e>
                  </m:d>
                </m:den>
              </m:f>
              <m:nary>
                <m:naryPr>
                  <m:chr m:val="∑"/>
                  <m:limLoc m:val="undOvr"/>
                  <m:supHide m:val="1"/>
                  <m:ctrlPr>
                    <w:rPr>
                      <w:rFonts w:ascii="Cambria Math" w:hAnsi="Cambria Math"/>
                      <w:bCs/>
                      <w:i/>
                      <w:iCs/>
                    </w:rPr>
                  </m:ctrlPr>
                </m:naryPr>
                <m:sub>
                  <m:r>
                    <w:rPr>
                      <w:rFonts w:ascii="Cambria Math" w:hAnsi="Cambria Math"/>
                    </w:rPr>
                    <m:t>i∈D</m:t>
                  </m:r>
                </m:sub>
                <m:sup/>
                <m:e>
                  <m:nary>
                    <m:naryPr>
                      <m:chr m:val="∑"/>
                      <m:limLoc m:val="undOvr"/>
                      <m:supHide m:val="1"/>
                      <m:ctrlPr>
                        <w:rPr>
                          <w:rFonts w:ascii="Cambria Math" w:hAnsi="Cambria Math"/>
                          <w:bCs/>
                          <w:i/>
                          <w:iCs/>
                        </w:rPr>
                      </m:ctrlPr>
                    </m:naryPr>
                    <m:sub>
                      <m:r>
                        <w:rPr>
                          <w:rFonts w:ascii="Cambria Math" w:hAnsi="Cambria Math"/>
                        </w:rPr>
                        <m:t>r∈TR</m:t>
                      </m:r>
                    </m:sub>
                    <m:sup/>
                    <m:e>
                      <m:d>
                        <m:dPr>
                          <m:ctrlPr>
                            <w:rPr>
                              <w:rFonts w:ascii="Cambria Math" w:hAnsi="Cambria Math"/>
                              <w:i/>
                            </w:rPr>
                          </m:ctrlPr>
                        </m:dPr>
                        <m:e>
                          <m:eqArr>
                            <m:eqArrPr>
                              <m:ctrlPr>
                                <w:rPr>
                                  <w:rFonts w:ascii="Cambria Math" w:hAnsi="Cambria Math"/>
                                  <w:i/>
                                </w:rPr>
                              </m:ctrlPr>
                            </m:eqArrPr>
                            <m:e>
                              <m:sSubSup>
                                <m:sSubSupPr>
                                  <m:ctrlPr>
                                    <w:rPr>
                                      <w:rFonts w:ascii="Cambria Math" w:hAnsi="Cambria Math"/>
                                      <w:bCs/>
                                      <w:i/>
                                      <w:iCs/>
                                    </w:rPr>
                                  </m:ctrlPr>
                                </m:sSubSupPr>
                                <m:e>
                                  <m:r>
                                    <w:rPr>
                                      <w:rFonts w:ascii="Cambria Math" w:hAnsi="Cambria Math"/>
                                    </w:rPr>
                                    <m:t>y</m:t>
                                  </m:r>
                                </m:e>
                                <m:sub>
                                  <m:r>
                                    <w:rPr>
                                      <w:rFonts w:ascii="Cambria Math" w:hAnsi="Cambria Math"/>
                                    </w:rPr>
                                    <m:t>i</m:t>
                                  </m:r>
                                </m:sub>
                                <m:sup>
                                  <m:r>
                                    <m:rPr>
                                      <m:sty m:val="p"/>
                                    </m:rPr>
                                    <w:rPr>
                                      <w:rFonts w:ascii="Cambria Math" w:hAnsi="Cambria Math"/>
                                    </w:rPr>
                                    <m:t>CFC</m:t>
                                  </m:r>
                                </m:sup>
                              </m:sSubSup>
                              <m:func>
                                <m:funcPr>
                                  <m:ctrlPr>
                                    <w:rPr>
                                      <w:rFonts w:ascii="Cambria Math" w:hAnsi="Cambria Math"/>
                                      <w:bCs/>
                                      <w:iCs/>
                                    </w:rPr>
                                  </m:ctrlPr>
                                </m:funcPr>
                                <m:fName>
                                  <m:r>
                                    <m:rPr>
                                      <m:sty m:val="p"/>
                                    </m:rPr>
                                    <w:rPr>
                                      <w:rFonts w:ascii="Cambria Math" w:hAnsi="Cambria Math"/>
                                    </w:rPr>
                                    <m:t>log</m:t>
                                  </m:r>
                                </m:fName>
                                <m:e>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y</m:t>
                                          </m:r>
                                        </m:e>
                                        <m:sub>
                                          <m:r>
                                            <m:rPr>
                                              <m:sty m:val="p"/>
                                            </m:rPr>
                                            <w:rPr>
                                              <w:rFonts w:ascii="Cambria Math" w:hAnsi="Cambria Math"/>
                                            </w:rPr>
                                            <m:t>R,</m:t>
                                          </m:r>
                                          <m:r>
                                            <w:rPr>
                                              <w:rFonts w:ascii="Cambria Math" w:hAnsi="Cambria Math"/>
                                            </w:rPr>
                                            <m:t>r</m:t>
                                          </m:r>
                                        </m:sub>
                                        <m:sup>
                                          <m:r>
                                            <m:rPr>
                                              <m:sty m:val="p"/>
                                            </m:rPr>
                                            <w:rPr>
                                              <w:rFonts w:ascii="Cambria Math" w:hAnsi="Cambria Math"/>
                                            </w:rPr>
                                            <m:t>CFC,pred</m:t>
                                          </m:r>
                                        </m:sup>
                                      </m:sSubSup>
                                    </m:e>
                                  </m:d>
                                </m:e>
                              </m:func>
                              <m:r>
                                <w:rPr>
                                  <w:rFonts w:ascii="Cambria Math" w:hAnsi="Cambria Math"/>
                                </w:rPr>
                                <m:t>+</m:t>
                              </m:r>
                            </m:e>
                            <m:e>
                              <m:sSubSup>
                                <m:sSubSupPr>
                                  <m:ctrlPr>
                                    <w:rPr>
                                      <w:rFonts w:ascii="Cambria Math" w:hAnsi="Cambria Math"/>
                                      <w:bCs/>
                                      <w:i/>
                                      <w:iCs/>
                                    </w:rPr>
                                  </m:ctrlPr>
                                </m:sSubSupPr>
                                <m:e>
                                  <m:r>
                                    <w:rPr>
                                      <w:rFonts w:ascii="Cambria Math" w:hAnsi="Cambria Math"/>
                                    </w:rPr>
                                    <m:t>y</m:t>
                                  </m:r>
                                </m:e>
                                <m:sub>
                                  <m:r>
                                    <w:rPr>
                                      <w:rFonts w:ascii="Cambria Math" w:hAnsi="Cambria Math"/>
                                    </w:rPr>
                                    <m:t>i</m:t>
                                  </m:r>
                                </m:sub>
                                <m:sup>
                                  <m:r>
                                    <m:rPr>
                                      <m:sty m:val="p"/>
                                    </m:rPr>
                                    <w:rPr>
                                      <w:rFonts w:ascii="Cambria Math" w:hAnsi="Cambria Math"/>
                                    </w:rPr>
                                    <m:t>EENS</m:t>
                                  </m:r>
                                </m:sup>
                              </m:sSubSup>
                              <m:func>
                                <m:funcPr>
                                  <m:ctrlPr>
                                    <w:rPr>
                                      <w:rFonts w:ascii="Cambria Math" w:hAnsi="Cambria Math"/>
                                      <w:bCs/>
                                      <w:iCs/>
                                    </w:rPr>
                                  </m:ctrlPr>
                                </m:funcPr>
                                <m:fName>
                                  <m:r>
                                    <m:rPr>
                                      <m:sty m:val="p"/>
                                    </m:rPr>
                                    <w:rPr>
                                      <w:rFonts w:ascii="Cambria Math" w:hAnsi="Cambria Math"/>
                                    </w:rPr>
                                    <m:t>log</m:t>
                                  </m:r>
                                </m:fName>
                                <m:e>
                                  <m:d>
                                    <m:dPr>
                                      <m:ctrlPr>
                                        <w:rPr>
                                          <w:rFonts w:ascii="Cambria Math" w:hAnsi="Cambria Math"/>
                                          <w:bCs/>
                                          <w:i/>
                                          <w:iCs/>
                                        </w:rPr>
                                      </m:ctrlPr>
                                    </m:dPr>
                                    <m:e>
                                      <m:sSubSup>
                                        <m:sSubSupPr>
                                          <m:ctrlPr>
                                            <w:rPr>
                                              <w:rFonts w:ascii="Cambria Math" w:hAnsi="Cambria Math"/>
                                              <w:bCs/>
                                              <w:i/>
                                              <w:iCs/>
                                            </w:rPr>
                                          </m:ctrlPr>
                                        </m:sSubSupPr>
                                        <m:e>
                                          <m:r>
                                            <w:rPr>
                                              <w:rFonts w:ascii="Cambria Math" w:hAnsi="Cambria Math"/>
                                            </w:rPr>
                                            <m:t>y</m:t>
                                          </m:r>
                                        </m:e>
                                        <m:sub>
                                          <m:r>
                                            <m:rPr>
                                              <m:sty m:val="p"/>
                                            </m:rPr>
                                            <w:rPr>
                                              <w:rFonts w:ascii="Cambria Math" w:hAnsi="Cambria Math"/>
                                            </w:rPr>
                                            <m:t>R,</m:t>
                                          </m:r>
                                          <m:r>
                                            <w:rPr>
                                              <w:rFonts w:ascii="Cambria Math" w:hAnsi="Cambria Math"/>
                                            </w:rPr>
                                            <m:t>r</m:t>
                                          </m:r>
                                        </m:sub>
                                        <m:sup>
                                          <m:r>
                                            <m:rPr>
                                              <m:sty m:val="p"/>
                                            </m:rPr>
                                            <w:rPr>
                                              <w:rFonts w:ascii="Cambria Math" w:hAnsi="Cambria Math"/>
                                            </w:rPr>
                                            <m:t>EENS,pred</m:t>
                                          </m:r>
                                        </m:sup>
                                      </m:sSubSup>
                                    </m:e>
                                  </m:d>
                                </m:e>
                              </m:func>
                              <m:ctrlPr>
                                <w:rPr>
                                  <w:rFonts w:ascii="Cambria Math" w:hAnsi="Cambria Math"/>
                                  <w:bCs/>
                                  <w:i/>
                                  <w:iCs/>
                                </w:rPr>
                              </m:ctrlPr>
                            </m:e>
                          </m:eqArr>
                        </m:e>
                      </m:d>
                    </m:e>
                  </m:nary>
                </m:e>
              </m:nary>
              <m:r>
                <w:rPr>
                  <w:rFonts w:ascii="Cambria Math" w:hAnsi="Cambria Math"/>
                </w:rPr>
                <m:t>#</m:t>
              </m:r>
              <m:d>
                <m:dPr>
                  <m:ctrlPr>
                    <w:rPr>
                      <w:rFonts w:ascii="Cambria Math" w:hAnsi="Cambria Math"/>
                      <w:bCs/>
                      <w:i/>
                      <w:iCs/>
                    </w:rPr>
                  </m:ctrlPr>
                </m:dPr>
                <m:e>
                  <m:r>
                    <w:rPr>
                      <w:rFonts w:ascii="Cambria Math" w:hAnsi="Cambria Math"/>
                    </w:rPr>
                    <m:t>20</m:t>
                  </m:r>
                </m:e>
              </m:d>
            </m:e>
          </m:eqArr>
        </m:oMath>
      </m:oMathPara>
    </w:p>
    <w:p w14:paraId="6399BF76" w14:textId="47C5BB7A" w:rsidR="00752FB2" w:rsidRPr="0065685C" w:rsidRDefault="00BC6377" w:rsidP="0065685C">
      <w:pPr>
        <w:widowControl w:val="0"/>
        <w:pBdr>
          <w:top w:val="nil"/>
          <w:left w:val="nil"/>
          <w:bottom w:val="nil"/>
          <w:right w:val="nil"/>
          <w:between w:val="nil"/>
        </w:pBdr>
        <w:spacing w:line="252" w:lineRule="auto"/>
        <w:jc w:val="both"/>
        <w:rPr>
          <w:rFonts w:eastAsia="等线"/>
          <w:lang w:eastAsia="zh-CN"/>
        </w:rPr>
      </w:pPr>
      <w:r w:rsidRPr="00BC6377">
        <w:rPr>
          <w:rFonts w:eastAsia="等线" w:hint="eastAsia"/>
          <w:lang w:eastAsia="zh-CN"/>
        </w:rPr>
        <w:t>w</w:t>
      </w:r>
      <w:r w:rsidRPr="00BC6377">
        <w:rPr>
          <w:rFonts w:eastAsia="等线"/>
          <w:lang w:eastAsia="zh-CN"/>
        </w:rPr>
        <w:t xml:space="preserve">here TR is the estimated stratification set of the trivial subgraph, which collects the trivial features from training data. The trivial subgraph aims to approach the shortcuts that unnecessary for prediction. </w:t>
      </w:r>
      <m:oMath>
        <m:sSubSup>
          <m:sSubSupPr>
            <m:ctrlPr>
              <w:rPr>
                <w:rFonts w:ascii="Cambria Math" w:eastAsia="等线" w:hAnsi="Cambria Math"/>
                <w:lang w:eastAsia="zh-CN"/>
              </w:rPr>
            </m:ctrlPr>
          </m:sSubSupPr>
          <m:e>
            <m:r>
              <w:rPr>
                <w:rFonts w:ascii="Cambria Math" w:eastAsia="等线" w:hAnsi="Cambria Math"/>
                <w:lang w:eastAsia="zh-CN"/>
              </w:rPr>
              <m:t>f</m:t>
            </m:r>
          </m:e>
          <m:sub>
            <m:r>
              <w:rPr>
                <w:rFonts w:ascii="Cambria Math" w:eastAsia="等线" w:hAnsi="Cambria Math"/>
                <w:lang w:eastAsia="zh-CN"/>
              </w:rPr>
              <m:t>R</m:t>
            </m:r>
          </m:sub>
          <m:sup>
            <m:r>
              <m:rPr>
                <m:sty m:val="p"/>
              </m:rPr>
              <w:rPr>
                <w:rFonts w:ascii="Cambria Math" w:eastAsia="等线" w:hAnsi="Cambria Math"/>
                <w:lang w:eastAsia="zh-CN"/>
              </w:rPr>
              <m:t>loss</m:t>
            </m:r>
          </m:sup>
        </m:sSubSup>
      </m:oMath>
      <w:r w:rsidRPr="00BC6377">
        <w:rPr>
          <w:rFonts w:eastAsia="等线" w:hint="eastAsia"/>
          <w:lang w:eastAsia="zh-CN"/>
        </w:rPr>
        <w:t xml:space="preserve"> </w:t>
      </w:r>
      <w:r w:rsidRPr="00BC6377">
        <w:rPr>
          <w:rFonts w:eastAsia="等线"/>
          <w:lang w:eastAsia="zh-CN"/>
        </w:rPr>
        <w:t xml:space="preserve">makes the intervened predictions to be invariant and stable across different stratifications. </w:t>
      </w:r>
    </w:p>
    <w:p w14:paraId="74E912C1" w14:textId="7EBDB241" w:rsidR="00502DCC" w:rsidRPr="00502DCC" w:rsidRDefault="00D7020B" w:rsidP="00D7020B">
      <w:pPr>
        <w:widowControl w:val="0"/>
        <w:pBdr>
          <w:top w:val="nil"/>
          <w:left w:val="nil"/>
          <w:bottom w:val="nil"/>
          <w:right w:val="nil"/>
          <w:between w:val="nil"/>
        </w:pBdr>
        <w:spacing w:line="252" w:lineRule="auto"/>
        <w:jc w:val="center"/>
        <w:rPr>
          <w:rFonts w:eastAsia="等线"/>
          <w:color w:val="000000"/>
        </w:rPr>
      </w:pPr>
      <w:r w:rsidRPr="000D135A">
        <w:rPr>
          <w:rFonts w:eastAsia="等线"/>
          <w:noProof/>
          <w:sz w:val="24"/>
          <w:szCs w:val="24"/>
        </w:rPr>
        <w:drawing>
          <wp:inline distT="0" distB="0" distL="0" distR="0" wp14:anchorId="4E6C6917" wp14:editId="780F9025">
            <wp:extent cx="2201054" cy="1383320"/>
            <wp:effectExtent l="0" t="0" r="889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14" cstate="print">
                      <a:extLst>
                        <a:ext uri="{28A0092B-C50C-407E-A947-70E740481C1C}">
                          <a14:useLocalDpi xmlns:a14="http://schemas.microsoft.com/office/drawing/2010/main"/>
                        </a:ext>
                      </a:extLst>
                    </a:blip>
                    <a:stretch>
                      <a:fillRect/>
                    </a:stretch>
                  </pic:blipFill>
                  <pic:spPr>
                    <a:xfrm>
                      <a:off x="0" y="0"/>
                      <a:ext cx="2224640" cy="1398143"/>
                    </a:xfrm>
                    <a:prstGeom prst="rect">
                      <a:avLst/>
                    </a:prstGeom>
                  </pic:spPr>
                </pic:pic>
              </a:graphicData>
            </a:graphic>
          </wp:inline>
        </w:drawing>
      </w:r>
    </w:p>
    <w:p w14:paraId="7FECF6BE" w14:textId="150EA4AB" w:rsidR="00F12A50" w:rsidRPr="00A63DB6" w:rsidRDefault="00F12A50" w:rsidP="00F12A50">
      <w:r w:rsidRPr="00C11733">
        <w:rPr>
          <w:rFonts w:hint="eastAsia"/>
          <w:b/>
        </w:rPr>
        <w:t>F</w:t>
      </w:r>
      <w:r w:rsidRPr="00C11733">
        <w:rPr>
          <w:b/>
        </w:rPr>
        <w:t xml:space="preserve">ig. </w:t>
      </w:r>
      <w:r>
        <w:rPr>
          <w:b/>
        </w:rPr>
        <w:t>5</w:t>
      </w:r>
      <w:r>
        <w:t xml:space="preserve"> </w:t>
      </w:r>
      <w:r w:rsidRPr="00F12A50">
        <w:t>Structure of the Readout Modules</w:t>
      </w:r>
    </w:p>
    <w:p w14:paraId="5BF13202" w14:textId="6DCFE785" w:rsidR="008A2A88" w:rsidRDefault="008A2A88" w:rsidP="00DC758F">
      <w:pPr>
        <w:widowControl w:val="0"/>
        <w:pBdr>
          <w:top w:val="nil"/>
          <w:left w:val="nil"/>
          <w:bottom w:val="nil"/>
          <w:right w:val="nil"/>
          <w:between w:val="nil"/>
        </w:pBdr>
        <w:spacing w:line="252" w:lineRule="auto"/>
        <w:ind w:firstLine="202"/>
        <w:jc w:val="both"/>
        <w:rPr>
          <w:color w:val="000000"/>
        </w:rPr>
      </w:pPr>
    </w:p>
    <w:p w14:paraId="03AE54AB" w14:textId="77777777" w:rsidR="007966CE" w:rsidRPr="007966CE" w:rsidRDefault="007966CE" w:rsidP="007966CE">
      <w:pPr>
        <w:widowControl w:val="0"/>
        <w:pBdr>
          <w:top w:val="nil"/>
          <w:left w:val="nil"/>
          <w:bottom w:val="nil"/>
          <w:right w:val="nil"/>
          <w:between w:val="nil"/>
        </w:pBdr>
        <w:spacing w:line="252" w:lineRule="auto"/>
        <w:ind w:firstLine="202"/>
        <w:jc w:val="both"/>
      </w:pPr>
      <w:r w:rsidRPr="007966CE">
        <w:t>Finally, the objective of CGAT can be defined as the sum of the losses:</w:t>
      </w:r>
    </w:p>
    <w:p w14:paraId="5BF1CA62" w14:textId="2CB1393F" w:rsidR="00F12A50" w:rsidRPr="00854E9B" w:rsidRDefault="00E33BAE" w:rsidP="00854E9B">
      <w:pPr>
        <w:widowControl w:val="0"/>
        <w:pBdr>
          <w:top w:val="nil"/>
          <w:left w:val="nil"/>
          <w:bottom w:val="nil"/>
          <w:right w:val="nil"/>
          <w:between w:val="nil"/>
        </w:pBdr>
        <w:spacing w:line="252" w:lineRule="auto"/>
        <w:jc w:val="both"/>
        <w:rPr>
          <w:bCs/>
          <w:iCs/>
          <w:kern w:val="2"/>
          <w:lang w:eastAsia="zh-CN"/>
        </w:rPr>
      </w:pPr>
      <m:oMathPara>
        <m:oMath>
          <m:eqArr>
            <m:eqArrPr>
              <m:maxDist m:val="1"/>
              <m:ctrlPr>
                <w:rPr>
                  <w:rFonts w:ascii="Cambria Math" w:eastAsia="等线" w:hAnsi="Cambria Math"/>
                  <w:bCs/>
                  <w:i/>
                  <w:iCs/>
                  <w:kern w:val="2"/>
                  <w:lang w:eastAsia="zh-CN"/>
                </w:rPr>
              </m:ctrlPr>
            </m:eqArrPr>
            <m:e>
              <m:sSup>
                <m:sSupPr>
                  <m:ctrlPr>
                    <w:rPr>
                      <w:rFonts w:ascii="Cambria Math" w:eastAsia="等线" w:hAnsi="Cambria Math"/>
                      <w:bCs/>
                      <w:i/>
                      <w:iCs/>
                      <w:kern w:val="2"/>
                      <w:lang w:eastAsia="zh-CN"/>
                    </w:rPr>
                  </m:ctrlPr>
                </m:sSupPr>
                <m:e>
                  <m:r>
                    <w:rPr>
                      <w:rFonts w:ascii="Cambria Math" w:eastAsia="等线" w:hAnsi="Cambria Math"/>
                      <w:kern w:val="2"/>
                      <w:lang w:eastAsia="zh-CN"/>
                    </w:rPr>
                    <m:t>f</m:t>
                  </m:r>
                </m:e>
                <m:sup>
                  <m:r>
                    <m:rPr>
                      <m:sty m:val="p"/>
                    </m:rPr>
                    <w:rPr>
                      <w:rFonts w:ascii="Cambria Math" w:eastAsia="等线" w:hAnsi="Cambria Math"/>
                      <w:kern w:val="2"/>
                      <w:lang w:eastAsia="zh-CN"/>
                    </w:rPr>
                    <m:t>loss</m:t>
                  </m:r>
                </m:sup>
              </m:sSup>
              <m:r>
                <w:rPr>
                  <w:rFonts w:ascii="Cambria Math" w:eastAsia="等线" w:hAnsi="Cambria Math"/>
                  <w:kern w:val="2"/>
                  <w:lang w:eastAsia="zh-CN"/>
                </w:rPr>
                <m:t>=</m:t>
              </m:r>
              <m:sSubSup>
                <m:sSubSupPr>
                  <m:ctrlPr>
                    <w:rPr>
                      <w:rFonts w:ascii="Cambria Math" w:eastAsia="等线" w:hAnsi="Cambria Math"/>
                      <w:bCs/>
                      <w:i/>
                      <w:iCs/>
                      <w:kern w:val="2"/>
                      <w:lang w:eastAsia="zh-CN"/>
                    </w:rPr>
                  </m:ctrlPr>
                </m:sSubSupPr>
                <m:e>
                  <m:r>
                    <w:rPr>
                      <w:rFonts w:ascii="Cambria Math" w:eastAsia="等线" w:hAnsi="Cambria Math"/>
                      <w:kern w:val="2"/>
                      <w:lang w:eastAsia="zh-CN"/>
                    </w:rPr>
                    <m:t>f</m:t>
                  </m:r>
                </m:e>
                <m:sub>
                  <m:r>
                    <m:rPr>
                      <m:sty m:val="p"/>
                    </m:rPr>
                    <w:rPr>
                      <w:rFonts w:ascii="Cambria Math" w:eastAsia="等线" w:hAnsi="Cambria Math"/>
                      <w:kern w:val="2"/>
                      <w:lang w:eastAsia="zh-CN"/>
                    </w:rPr>
                    <m:t>C</m:t>
                  </m:r>
                </m:sub>
                <m:sup>
                  <m:r>
                    <m:rPr>
                      <m:sty m:val="p"/>
                    </m:rPr>
                    <w:rPr>
                      <w:rFonts w:ascii="Cambria Math" w:eastAsia="等线" w:hAnsi="Cambria Math"/>
                      <w:kern w:val="2"/>
                      <w:lang w:eastAsia="zh-CN"/>
                    </w:rPr>
                    <m:t>loss</m:t>
                  </m:r>
                </m:sup>
              </m:sSubSup>
              <m:r>
                <w:rPr>
                  <w:rFonts w:ascii="Cambria Math" w:eastAsia="等线" w:hAnsi="Cambria Math"/>
                  <w:kern w:val="2"/>
                  <w:lang w:eastAsia="zh-CN"/>
                </w:rPr>
                <m:t>+</m:t>
              </m:r>
              <m:sSub>
                <m:sSubPr>
                  <m:ctrlPr>
                    <w:rPr>
                      <w:rFonts w:ascii="Cambria Math" w:eastAsia="等线" w:hAnsi="Cambria Math"/>
                      <w:bCs/>
                      <w:i/>
                      <w:iCs/>
                      <w:kern w:val="2"/>
                      <w:lang w:eastAsia="zh-CN"/>
                    </w:rPr>
                  </m:ctrlPr>
                </m:sSubPr>
                <m:e>
                  <m:r>
                    <w:rPr>
                      <w:rFonts w:ascii="Cambria Math" w:eastAsia="等线" w:hAnsi="Cambria Math"/>
                      <w:kern w:val="2"/>
                      <w:lang w:eastAsia="zh-CN"/>
                    </w:rPr>
                    <m:t>λ</m:t>
                  </m:r>
                </m:e>
                <m:sub>
                  <m:r>
                    <w:rPr>
                      <w:rFonts w:ascii="Cambria Math" w:eastAsia="等线" w:hAnsi="Cambria Math"/>
                      <w:kern w:val="2"/>
                      <w:lang w:eastAsia="zh-CN"/>
                    </w:rPr>
                    <m:t>1</m:t>
                  </m:r>
                </m:sub>
              </m:sSub>
              <m:sSubSup>
                <m:sSubSupPr>
                  <m:ctrlPr>
                    <w:rPr>
                      <w:rFonts w:ascii="Cambria Math" w:eastAsia="等线" w:hAnsi="Cambria Math"/>
                      <w:bCs/>
                      <w:i/>
                      <w:iCs/>
                      <w:kern w:val="2"/>
                      <w:lang w:eastAsia="zh-CN"/>
                    </w:rPr>
                  </m:ctrlPr>
                </m:sSubSupPr>
                <m:e>
                  <m:r>
                    <w:rPr>
                      <w:rFonts w:ascii="Cambria Math" w:eastAsia="等线" w:hAnsi="Cambria Math"/>
                      <w:kern w:val="2"/>
                      <w:lang w:eastAsia="zh-CN"/>
                    </w:rPr>
                    <m:t>f</m:t>
                  </m:r>
                </m:e>
                <m:sub>
                  <m:r>
                    <m:rPr>
                      <m:sty m:val="p"/>
                    </m:rPr>
                    <w:rPr>
                      <w:rFonts w:ascii="Cambria Math" w:eastAsia="等线" w:hAnsi="Cambria Math"/>
                      <w:kern w:val="2"/>
                      <w:lang w:eastAsia="zh-CN"/>
                    </w:rPr>
                    <m:t>T</m:t>
                  </m:r>
                </m:sub>
                <m:sup>
                  <m:r>
                    <m:rPr>
                      <m:sty m:val="p"/>
                    </m:rPr>
                    <w:rPr>
                      <w:rFonts w:ascii="Cambria Math" w:eastAsia="等线" w:hAnsi="Cambria Math"/>
                      <w:kern w:val="2"/>
                      <w:lang w:eastAsia="zh-CN"/>
                    </w:rPr>
                    <m:t>loss</m:t>
                  </m:r>
                </m:sup>
              </m:sSubSup>
              <m:r>
                <w:rPr>
                  <w:rFonts w:ascii="Cambria Math" w:eastAsia="等线" w:hAnsi="Cambria Math"/>
                  <w:kern w:val="2"/>
                  <w:lang w:eastAsia="zh-CN"/>
                </w:rPr>
                <m:t>+</m:t>
              </m:r>
              <m:sSub>
                <m:sSubPr>
                  <m:ctrlPr>
                    <w:rPr>
                      <w:rFonts w:ascii="Cambria Math" w:eastAsia="等线" w:hAnsi="Cambria Math"/>
                      <w:bCs/>
                      <w:i/>
                      <w:iCs/>
                      <w:kern w:val="2"/>
                      <w:lang w:eastAsia="zh-CN"/>
                    </w:rPr>
                  </m:ctrlPr>
                </m:sSubPr>
                <m:e>
                  <m:r>
                    <w:rPr>
                      <w:rFonts w:ascii="Cambria Math" w:eastAsia="等线" w:hAnsi="Cambria Math"/>
                      <w:kern w:val="2"/>
                      <w:lang w:eastAsia="zh-CN"/>
                    </w:rPr>
                    <m:t>λ</m:t>
                  </m:r>
                </m:e>
                <m:sub>
                  <m:r>
                    <w:rPr>
                      <w:rFonts w:ascii="Cambria Math" w:eastAsia="等线" w:hAnsi="Cambria Math"/>
                      <w:kern w:val="2"/>
                      <w:lang w:eastAsia="zh-CN"/>
                    </w:rPr>
                    <m:t>2</m:t>
                  </m:r>
                </m:sub>
              </m:sSub>
              <m:sSubSup>
                <m:sSubSupPr>
                  <m:ctrlPr>
                    <w:rPr>
                      <w:rFonts w:ascii="Cambria Math" w:eastAsia="等线" w:hAnsi="Cambria Math"/>
                      <w:bCs/>
                      <w:i/>
                      <w:iCs/>
                      <w:kern w:val="2"/>
                      <w:lang w:eastAsia="zh-CN"/>
                    </w:rPr>
                  </m:ctrlPr>
                </m:sSubSupPr>
                <m:e>
                  <m:r>
                    <w:rPr>
                      <w:rFonts w:ascii="Cambria Math" w:eastAsia="等线" w:hAnsi="Cambria Math"/>
                      <w:kern w:val="2"/>
                      <w:lang w:eastAsia="zh-CN"/>
                    </w:rPr>
                    <m:t>f</m:t>
                  </m:r>
                </m:e>
                <m:sub>
                  <m:r>
                    <m:rPr>
                      <m:sty m:val="p"/>
                    </m:rPr>
                    <w:rPr>
                      <w:rFonts w:ascii="Cambria Math" w:eastAsia="等线" w:hAnsi="Cambria Math"/>
                      <w:kern w:val="2"/>
                      <w:lang w:eastAsia="zh-CN"/>
                    </w:rPr>
                    <m:t>R</m:t>
                  </m:r>
                </m:sub>
                <m:sup>
                  <m:r>
                    <m:rPr>
                      <m:sty m:val="p"/>
                    </m:rPr>
                    <w:rPr>
                      <w:rFonts w:ascii="Cambria Math" w:eastAsia="等线" w:hAnsi="Cambria Math"/>
                      <w:kern w:val="2"/>
                      <w:lang w:eastAsia="zh-CN"/>
                    </w:rPr>
                    <m:t>loss</m:t>
                  </m:r>
                </m:sup>
              </m:sSubSup>
              <m:r>
                <w:rPr>
                  <w:rFonts w:ascii="Cambria Math" w:eastAsia="等线" w:hAnsi="Cambria Math"/>
                  <w:kern w:val="2"/>
                  <w:lang w:eastAsia="zh-CN"/>
                </w:rPr>
                <m:t>#</m:t>
              </m:r>
              <m:d>
                <m:dPr>
                  <m:ctrlPr>
                    <w:rPr>
                      <w:rFonts w:ascii="Cambria Math" w:eastAsia="等线" w:hAnsi="Cambria Math"/>
                      <w:bCs/>
                      <w:i/>
                      <w:iCs/>
                      <w:kern w:val="2"/>
                      <w:lang w:eastAsia="zh-CN"/>
                    </w:rPr>
                  </m:ctrlPr>
                </m:dPr>
                <m:e>
                  <m:r>
                    <w:rPr>
                      <w:rFonts w:ascii="Cambria Math" w:eastAsia="等线" w:hAnsi="Cambria Math"/>
                      <w:kern w:val="2"/>
                      <w:lang w:eastAsia="zh-CN"/>
                    </w:rPr>
                    <m:t>21</m:t>
                  </m:r>
                </m:e>
              </m:d>
            </m:e>
          </m:eqArr>
        </m:oMath>
      </m:oMathPara>
    </w:p>
    <w:p w14:paraId="3B8ED91F" w14:textId="77777777" w:rsidR="00854E9B" w:rsidRPr="00854E9B" w:rsidRDefault="00854E9B" w:rsidP="00854E9B">
      <w:pPr>
        <w:widowControl w:val="0"/>
        <w:pBdr>
          <w:top w:val="nil"/>
          <w:left w:val="nil"/>
          <w:bottom w:val="nil"/>
          <w:right w:val="nil"/>
          <w:between w:val="nil"/>
        </w:pBdr>
        <w:spacing w:line="252" w:lineRule="auto"/>
        <w:jc w:val="both"/>
        <w:rPr>
          <w:rFonts w:eastAsia="等线"/>
          <w:lang w:eastAsia="zh-CN"/>
        </w:rPr>
      </w:pPr>
      <w:r w:rsidRPr="00854E9B">
        <w:rPr>
          <w:rFonts w:eastAsia="等线" w:hint="eastAsia"/>
          <w:lang w:eastAsia="zh-CN"/>
        </w:rPr>
        <w:t>w</w:t>
      </w:r>
      <w:r w:rsidRPr="00854E9B">
        <w:rPr>
          <w:rFonts w:eastAsia="等线"/>
          <w:lang w:eastAsia="zh-CN"/>
        </w:rPr>
        <w:t xml:space="preserve">here </w:t>
      </w:r>
      <m:oMath>
        <m:sSub>
          <m:sSubPr>
            <m:ctrlPr>
              <w:rPr>
                <w:rFonts w:ascii="Cambria Math" w:eastAsia="等线" w:hAnsi="Cambria Math"/>
                <w:lang w:eastAsia="zh-CN"/>
              </w:rPr>
            </m:ctrlPr>
          </m:sSubPr>
          <m:e>
            <m:r>
              <w:rPr>
                <w:rFonts w:ascii="Cambria Math" w:eastAsia="等线" w:hAnsi="Cambria Math"/>
                <w:lang w:eastAsia="zh-CN"/>
              </w:rPr>
              <m:t>λ</m:t>
            </m:r>
          </m:e>
          <m:sub>
            <m:r>
              <m:rPr>
                <m:sty m:val="p"/>
              </m:rPr>
              <w:rPr>
                <w:rFonts w:ascii="Cambria Math" w:eastAsia="等线" w:hAnsi="Cambria Math"/>
                <w:lang w:eastAsia="zh-CN"/>
              </w:rPr>
              <m:t>1</m:t>
            </m:r>
          </m:sub>
        </m:sSub>
      </m:oMath>
      <w:r w:rsidRPr="00854E9B">
        <w:rPr>
          <w:rFonts w:eastAsia="等线" w:hint="eastAsia"/>
          <w:lang w:eastAsia="zh-CN"/>
        </w:rPr>
        <w:t xml:space="preserve"> </w:t>
      </w:r>
      <w:r w:rsidRPr="00854E9B">
        <w:rPr>
          <w:rFonts w:eastAsia="等线"/>
          <w:lang w:eastAsia="zh-CN"/>
        </w:rPr>
        <w:t xml:space="preserve">and </w:t>
      </w:r>
      <m:oMath>
        <m:sSub>
          <m:sSubPr>
            <m:ctrlPr>
              <w:rPr>
                <w:rFonts w:ascii="Cambria Math" w:eastAsia="等线" w:hAnsi="Cambria Math"/>
                <w:lang w:eastAsia="zh-CN"/>
              </w:rPr>
            </m:ctrlPr>
          </m:sSubPr>
          <m:e>
            <m:r>
              <w:rPr>
                <w:rFonts w:ascii="Cambria Math" w:eastAsia="等线" w:hAnsi="Cambria Math"/>
                <w:lang w:eastAsia="zh-CN"/>
              </w:rPr>
              <m:t>λ</m:t>
            </m:r>
          </m:e>
          <m:sub>
            <m:r>
              <m:rPr>
                <m:sty m:val="p"/>
              </m:rPr>
              <w:rPr>
                <w:rFonts w:ascii="Cambria Math" w:eastAsia="等线" w:hAnsi="Cambria Math"/>
                <w:lang w:eastAsia="zh-CN"/>
              </w:rPr>
              <m:t>2</m:t>
            </m:r>
          </m:sub>
        </m:sSub>
        <m:r>
          <m:rPr>
            <m:sty m:val="p"/>
          </m:rPr>
          <w:rPr>
            <w:rFonts w:ascii="Cambria Math" w:eastAsia="等线" w:hAnsi="Cambria Math"/>
            <w:lang w:eastAsia="zh-CN"/>
          </w:rPr>
          <m:t xml:space="preserve"> </m:t>
        </m:r>
      </m:oMath>
      <w:r w:rsidRPr="00854E9B">
        <w:rPr>
          <w:rFonts w:eastAsia="等线"/>
          <w:lang w:eastAsia="zh-CN"/>
        </w:rPr>
        <w:t>are hyper-parameters that determine the strength of disentanglement and intervention, respectively.</w:t>
      </w:r>
    </w:p>
    <w:p w14:paraId="25EDF23E" w14:textId="7045A00A" w:rsidR="00854E9B" w:rsidRPr="00805232" w:rsidRDefault="00B23008" w:rsidP="00805232">
      <w:pPr>
        <w:pStyle w:val="1"/>
        <w:spacing w:before="250"/>
      </w:pPr>
      <w:r>
        <w:t xml:space="preserve">IV. </w:t>
      </w:r>
      <w:r w:rsidR="00075743">
        <w:t>Experiment Procedure</w:t>
      </w:r>
    </w:p>
    <w:p w14:paraId="7FFC1D70" w14:textId="77777777" w:rsidR="00B700B4" w:rsidRPr="00B700B4" w:rsidRDefault="00B700B4" w:rsidP="00B700B4">
      <w:pPr>
        <w:widowControl w:val="0"/>
        <w:pBdr>
          <w:top w:val="nil"/>
          <w:left w:val="nil"/>
          <w:bottom w:val="nil"/>
          <w:right w:val="nil"/>
          <w:between w:val="nil"/>
        </w:pBdr>
        <w:spacing w:line="252" w:lineRule="auto"/>
        <w:ind w:firstLine="202"/>
        <w:jc w:val="both"/>
      </w:pPr>
      <w:r w:rsidRPr="00B700B4">
        <w:t>In this section, the experimental procedures are outlined as shown in Fig. 6. Firstly, the CF prediction procedures after training the CGAT model are demonstrated. Furthermore, the CF simulation process is introduced.</w:t>
      </w:r>
    </w:p>
    <w:p w14:paraId="737352EF" w14:textId="0A5B283B" w:rsidR="000A25DE" w:rsidRDefault="000A25DE" w:rsidP="000A25DE">
      <w:pPr>
        <w:pStyle w:val="2"/>
        <w:numPr>
          <w:ilvl w:val="0"/>
          <w:numId w:val="0"/>
        </w:numPr>
      </w:pPr>
      <w:r>
        <w:t xml:space="preserve">A. </w:t>
      </w:r>
      <w:r w:rsidRPr="000A25DE">
        <w:t>Cascading Failure Predicting Procedure</w:t>
      </w:r>
    </w:p>
    <w:p w14:paraId="390B6BFA" w14:textId="77777777" w:rsidR="002364F9" w:rsidRPr="002364F9" w:rsidRDefault="002364F9" w:rsidP="002364F9">
      <w:pPr>
        <w:widowControl w:val="0"/>
        <w:pBdr>
          <w:top w:val="nil"/>
          <w:left w:val="nil"/>
          <w:bottom w:val="nil"/>
          <w:right w:val="nil"/>
          <w:between w:val="nil"/>
        </w:pBdr>
        <w:spacing w:line="252" w:lineRule="auto"/>
        <w:ind w:firstLine="202"/>
        <w:jc w:val="both"/>
      </w:pPr>
      <w:r w:rsidRPr="002364F9">
        <w:t>To predict CF path and impact, the detailed procedures of the CGAT model are as follows:</w:t>
      </w:r>
    </w:p>
    <w:p w14:paraId="7864F57C" w14:textId="4FD97ADC" w:rsidR="005F51D6" w:rsidRPr="005F51D6" w:rsidRDefault="005F51D6" w:rsidP="005F51D6">
      <w:pPr>
        <w:widowControl w:val="0"/>
        <w:pBdr>
          <w:top w:val="nil"/>
          <w:left w:val="nil"/>
          <w:bottom w:val="nil"/>
          <w:right w:val="nil"/>
          <w:between w:val="nil"/>
        </w:pBdr>
        <w:spacing w:line="252" w:lineRule="auto"/>
        <w:ind w:firstLine="202"/>
        <w:jc w:val="both"/>
      </w:pPr>
      <w:r w:rsidRPr="005F51D6">
        <w:rPr>
          <w:rFonts w:hint="eastAsia"/>
          <w:b/>
          <w:bCs/>
        </w:rPr>
        <w:t>S</w:t>
      </w:r>
      <w:r w:rsidRPr="005F51D6">
        <w:rPr>
          <w:b/>
          <w:bCs/>
        </w:rPr>
        <w:t>tep 1:</w:t>
      </w:r>
      <w:r w:rsidRPr="005F51D6">
        <w:t xml:space="preserve"> Preprocess the system’s operational data and initial contingency information as inputs for the model. The operational data is formatted into a </w:t>
      </w:r>
      <w:proofErr w:type="spellStart"/>
      <w:r w:rsidRPr="005F51D6">
        <w:rPr>
          <w:i/>
          <w:iCs/>
        </w:rPr>
        <w:t>batch_size</w:t>
      </w:r>
      <w:proofErr w:type="spellEnd"/>
      <w:r w:rsidRPr="005F51D6">
        <w:t xml:space="preserve"> </w:t>
      </w:r>
      <w:r w:rsidRPr="005F51D6">
        <w:sym w:font="Symbol" w:char="F0B4"/>
      </w:r>
      <w:r w:rsidRPr="005F51D6">
        <w:t xml:space="preserve"> </w:t>
      </w:r>
      <w:proofErr w:type="spellStart"/>
      <w:r w:rsidRPr="005F51D6">
        <w:rPr>
          <w:i/>
          <w:iCs/>
        </w:rPr>
        <w:t>node_num</w:t>
      </w:r>
      <w:proofErr w:type="spellEnd"/>
      <w:r w:rsidRPr="005F51D6">
        <w:t xml:space="preserve"> </w:t>
      </w:r>
      <w:r w:rsidRPr="005F51D6">
        <w:sym w:font="Symbol" w:char="F0B4"/>
      </w:r>
      <w:r w:rsidRPr="005F51D6">
        <w:t xml:space="preserve"> </w:t>
      </w:r>
      <w:proofErr w:type="spellStart"/>
      <w:r w:rsidRPr="005F51D6">
        <w:rPr>
          <w:i/>
          <w:iCs/>
        </w:rPr>
        <w:t>feature_num</w:t>
      </w:r>
      <w:proofErr w:type="spellEnd"/>
      <w:r w:rsidRPr="005F51D6">
        <w:t xml:space="preserve"> matrix </w:t>
      </w:r>
      <w:r w:rsidRPr="005F51D6">
        <w:rPr>
          <w:b/>
          <w:bCs/>
        </w:rPr>
        <w:t>z</w:t>
      </w:r>
      <w:r w:rsidRPr="005F51D6">
        <w:t xml:space="preserve">, </w:t>
      </w:r>
      <w:proofErr w:type="gramStart"/>
      <w:r w:rsidRPr="005F51D6">
        <w:t>where</w:t>
      </w:r>
      <w:proofErr w:type="gramEnd"/>
      <w:r w:rsidRPr="005F51D6">
        <w:t xml:space="preserve"> </w:t>
      </w:r>
    </w:p>
    <w:p w14:paraId="339E59EF" w14:textId="77777777" w:rsidR="00DE503F" w:rsidRPr="00DE503F" w:rsidRDefault="00DE503F" w:rsidP="00DE503F">
      <w:pPr>
        <w:widowControl w:val="0"/>
        <w:numPr>
          <w:ilvl w:val="0"/>
          <w:numId w:val="16"/>
        </w:numPr>
        <w:tabs>
          <w:tab w:val="left" w:pos="288"/>
        </w:tabs>
        <w:ind w:left="227" w:hanging="227"/>
        <w:jc w:val="both"/>
        <w:rPr>
          <w:rFonts w:eastAsia="宋体"/>
          <w:spacing w:val="-1"/>
          <w:lang w:val="x-none" w:eastAsia="zh-CN"/>
        </w:rPr>
      </w:pPr>
      <w:proofErr w:type="spellStart"/>
      <w:r w:rsidRPr="00DE503F">
        <w:rPr>
          <w:rFonts w:eastAsia="宋体"/>
          <w:i/>
          <w:spacing w:val="-1"/>
          <w:lang w:val="x-none" w:eastAsia="zh-CN"/>
        </w:rPr>
        <w:t>batch_size</w:t>
      </w:r>
      <w:proofErr w:type="spellEnd"/>
      <w:r w:rsidRPr="00DE503F">
        <w:rPr>
          <w:rFonts w:eastAsia="宋体"/>
          <w:spacing w:val="-1"/>
          <w:lang w:val="x-none" w:eastAsia="zh-CN"/>
        </w:rPr>
        <w:t xml:space="preserve"> is the batch size. </w:t>
      </w:r>
    </w:p>
    <w:p w14:paraId="5CED0535" w14:textId="77777777" w:rsidR="00DE503F" w:rsidRPr="00DE503F" w:rsidRDefault="00DE503F" w:rsidP="00DE503F">
      <w:pPr>
        <w:widowControl w:val="0"/>
        <w:numPr>
          <w:ilvl w:val="0"/>
          <w:numId w:val="16"/>
        </w:numPr>
        <w:tabs>
          <w:tab w:val="left" w:pos="288"/>
        </w:tabs>
        <w:ind w:left="227" w:hanging="227"/>
        <w:jc w:val="both"/>
        <w:rPr>
          <w:rFonts w:eastAsia="宋体"/>
          <w:spacing w:val="-1"/>
          <w:lang w:val="x-none" w:eastAsia="zh-CN"/>
        </w:rPr>
      </w:pPr>
      <w:proofErr w:type="spellStart"/>
      <w:r w:rsidRPr="00DE503F">
        <w:rPr>
          <w:rFonts w:eastAsia="宋体"/>
          <w:i/>
          <w:spacing w:val="-1"/>
          <w:lang w:val="x-none" w:eastAsia="zh-CN"/>
        </w:rPr>
        <w:t>node_num</w:t>
      </w:r>
      <w:proofErr w:type="spellEnd"/>
      <w:r w:rsidRPr="00DE503F">
        <w:rPr>
          <w:rFonts w:eastAsia="宋体"/>
          <w:spacing w:val="-1"/>
          <w:lang w:val="x-none" w:eastAsia="zh-CN"/>
        </w:rPr>
        <w:t xml:space="preserve"> denotes the number of system nodes.</w:t>
      </w:r>
    </w:p>
    <w:p w14:paraId="736A35C0" w14:textId="32310314" w:rsidR="008A2A88" w:rsidRPr="00A86EA7" w:rsidRDefault="00DE503F" w:rsidP="00A86EA7">
      <w:pPr>
        <w:widowControl w:val="0"/>
        <w:numPr>
          <w:ilvl w:val="0"/>
          <w:numId w:val="16"/>
        </w:numPr>
        <w:tabs>
          <w:tab w:val="left" w:pos="288"/>
        </w:tabs>
        <w:ind w:left="227" w:hanging="227"/>
        <w:jc w:val="both"/>
        <w:rPr>
          <w:rFonts w:eastAsia="宋体"/>
          <w:spacing w:val="-1"/>
          <w:lang w:val="x-none" w:eastAsia="zh-CN"/>
        </w:rPr>
      </w:pPr>
      <w:proofErr w:type="spellStart"/>
      <w:r w:rsidRPr="00DE503F">
        <w:rPr>
          <w:rFonts w:eastAsia="宋体"/>
          <w:i/>
          <w:spacing w:val="-1"/>
          <w:lang w:val="x-none" w:eastAsia="zh-CN"/>
        </w:rPr>
        <w:t>feature_num</w:t>
      </w:r>
      <w:proofErr w:type="spellEnd"/>
      <w:r w:rsidRPr="00DE503F">
        <w:rPr>
          <w:rFonts w:eastAsia="宋体"/>
          <w:spacing w:val="-1"/>
          <w:lang w:val="x-none" w:eastAsia="zh-CN"/>
        </w:rPr>
        <w:t xml:space="preserve"> represents the feature dimension of nodes. </w:t>
      </w:r>
    </w:p>
    <w:p w14:paraId="63632848" w14:textId="3E4E87A0" w:rsidR="00A86EA7" w:rsidRPr="00A86EA7" w:rsidRDefault="00A86EA7" w:rsidP="00A86EA7">
      <w:pPr>
        <w:widowControl w:val="0"/>
        <w:pBdr>
          <w:top w:val="nil"/>
          <w:left w:val="nil"/>
          <w:bottom w:val="nil"/>
          <w:right w:val="nil"/>
          <w:between w:val="nil"/>
        </w:pBdr>
        <w:spacing w:line="252" w:lineRule="auto"/>
        <w:jc w:val="both"/>
        <w:rPr>
          <w:rFonts w:eastAsia="等线"/>
          <w:lang w:eastAsia="zh-CN"/>
        </w:rPr>
      </w:pPr>
      <w:r w:rsidRPr="00A86EA7">
        <w:rPr>
          <w:rFonts w:eastAsia="等线"/>
          <w:lang w:eastAsia="zh-CN"/>
        </w:rPr>
        <w:lastRenderedPageBreak/>
        <w:t xml:space="preserve">The adjacent matrix </w:t>
      </w:r>
      <w:r w:rsidRPr="00A86EA7">
        <w:rPr>
          <w:rFonts w:eastAsia="等线"/>
          <w:i/>
          <w:iCs/>
          <w:lang w:eastAsia="zh-CN"/>
        </w:rPr>
        <w:t>A</w:t>
      </w:r>
      <w:r w:rsidRPr="00A86EA7">
        <w:rPr>
          <w:rFonts w:eastAsia="等线"/>
          <w:lang w:eastAsia="zh-CN"/>
        </w:rPr>
        <w:t xml:space="preserve">, representing the connection state of power system, is created as a </w:t>
      </w:r>
      <w:proofErr w:type="spellStart"/>
      <w:r w:rsidRPr="00A86EA7">
        <w:rPr>
          <w:rFonts w:eastAsia="等线"/>
          <w:i/>
          <w:iCs/>
          <w:lang w:eastAsia="zh-CN"/>
        </w:rPr>
        <w:t>node_num</w:t>
      </w:r>
      <w:proofErr w:type="spellEnd"/>
      <w:r w:rsidRPr="00A86EA7">
        <w:rPr>
          <w:rFonts w:eastAsia="等线"/>
          <w:i/>
          <w:iCs/>
          <w:lang w:eastAsia="zh-CN"/>
        </w:rPr>
        <w:t xml:space="preserve"> </w:t>
      </w:r>
      <w:r w:rsidRPr="00A86EA7">
        <w:rPr>
          <w:rFonts w:eastAsia="等线"/>
          <w:lang w:eastAsia="zh-CN"/>
        </w:rPr>
        <w:sym w:font="Symbol" w:char="F0B4"/>
      </w:r>
      <w:r w:rsidRPr="00A86EA7">
        <w:rPr>
          <w:rFonts w:eastAsia="等线"/>
          <w:i/>
          <w:iCs/>
          <w:lang w:eastAsia="zh-CN"/>
        </w:rPr>
        <w:t xml:space="preserve"> </w:t>
      </w:r>
      <w:proofErr w:type="spellStart"/>
      <w:r w:rsidRPr="00A86EA7">
        <w:rPr>
          <w:rFonts w:eastAsia="等线"/>
          <w:i/>
          <w:iCs/>
          <w:lang w:eastAsia="zh-CN"/>
        </w:rPr>
        <w:t>node_num</w:t>
      </w:r>
      <w:proofErr w:type="spellEnd"/>
      <w:r w:rsidRPr="00A86EA7">
        <w:rPr>
          <w:rFonts w:eastAsia="等线"/>
          <w:lang w:eastAsia="zh-CN"/>
        </w:rPr>
        <w:t xml:space="preserve"> matrix. </w:t>
      </w:r>
      <w:r w:rsidR="00BB5DC9">
        <w:rPr>
          <w:rFonts w:hint="eastAsia"/>
          <w:noProof/>
          <w:color w:val="000000"/>
          <w:lang w:eastAsia="zh-CN"/>
        </w:rPr>
        <mc:AlternateContent>
          <mc:Choice Requires="wps">
            <w:drawing>
              <wp:anchor distT="0" distB="0" distL="114300" distR="114300" simplePos="0" relativeHeight="251663360" behindDoc="0" locked="0" layoutInCell="1" allowOverlap="1" wp14:anchorId="6985EF76" wp14:editId="000E1E2D">
                <wp:simplePos x="0" y="0"/>
                <wp:positionH relativeFrom="margin">
                  <wp:posOffset>19685</wp:posOffset>
                </wp:positionH>
                <wp:positionV relativeFrom="margin">
                  <wp:posOffset>-71120</wp:posOffset>
                </wp:positionV>
                <wp:extent cx="6572250" cy="3063875"/>
                <wp:effectExtent l="0" t="0" r="0" b="3175"/>
                <wp:wrapSquare wrapText="bothSides"/>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0" cy="306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444122" w14:textId="4BF7681F" w:rsidR="00EA2E8C" w:rsidRDefault="00EA2E8C" w:rsidP="00EA2E8C">
                            <w:pPr>
                              <w:pStyle w:val="a4"/>
                              <w:ind w:firstLine="0"/>
                              <w:jc w:val="center"/>
                              <w:rPr>
                                <w:lang w:eastAsia="zh-CN"/>
                              </w:rPr>
                            </w:pPr>
                            <w:r>
                              <w:rPr>
                                <w:noProof/>
                                <w:lang w:eastAsia="zh-CN"/>
                              </w:rPr>
                              <w:drawing>
                                <wp:inline distT="0" distB="0" distL="0" distR="0" wp14:anchorId="6D6247B3" wp14:editId="2EFB4194">
                                  <wp:extent cx="3508761" cy="2799736"/>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5">
                                            <a:extLst>
                                              <a:ext uri="{28A0092B-C50C-407E-A947-70E740481C1C}">
                                                <a14:useLocalDpi xmlns:a14="http://schemas.microsoft.com/office/drawing/2010/main"/>
                                              </a:ext>
                                            </a:extLst>
                                          </a:blip>
                                          <a:stretch>
                                            <a:fillRect/>
                                          </a:stretch>
                                        </pic:blipFill>
                                        <pic:spPr>
                                          <a:xfrm>
                                            <a:off x="0" y="0"/>
                                            <a:ext cx="3532457" cy="2818644"/>
                                          </a:xfrm>
                                          <a:prstGeom prst="rect">
                                            <a:avLst/>
                                          </a:prstGeom>
                                        </pic:spPr>
                                      </pic:pic>
                                    </a:graphicData>
                                  </a:graphic>
                                </wp:inline>
                              </w:drawing>
                            </w:r>
                          </w:p>
                          <w:p w14:paraId="71839BED" w14:textId="5745A017" w:rsidR="00EA2E8C" w:rsidRPr="00A63DB6" w:rsidRDefault="00EA2E8C" w:rsidP="00EA2E8C">
                            <w:r w:rsidRPr="00C11733">
                              <w:rPr>
                                <w:rFonts w:hint="eastAsia"/>
                                <w:b/>
                              </w:rPr>
                              <w:t>F</w:t>
                            </w:r>
                            <w:r w:rsidRPr="00C11733">
                              <w:rPr>
                                <w:b/>
                              </w:rPr>
                              <w:t xml:space="preserve">ig. </w:t>
                            </w:r>
                            <w:r w:rsidR="001243C1">
                              <w:rPr>
                                <w:b/>
                              </w:rPr>
                              <w:t>6.</w:t>
                            </w:r>
                            <w:r>
                              <w:t xml:space="preserve"> </w:t>
                            </w:r>
                            <w:r w:rsidR="001243C1" w:rsidRPr="001243C1">
                              <w:t>Implementation of the proposed model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85EF76" id="文本框 3" o:spid="_x0000_s1027" type="#_x0000_t202" style="position:absolute;left:0;text-align:left;margin-left:1.55pt;margin-top:-5.6pt;width:517.5pt;height:241.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" stroked="f">
                <v:textbox inset="0,0,0,0">
                  <w:txbxContent>
                    <w:p w14:paraId="4C444122" w14:textId="4BF7681F" w:rsidR="00EA2E8C" w:rsidRDefault="00EA2E8C" w:rsidP="00EA2E8C">
                      <w:pPr>
                        <w:pStyle w:val="a4"/>
                        <w:ind w:firstLine="0"/>
                        <w:jc w:val="center"/>
                        <w:rPr>
                          <w:lang w:eastAsia="zh-CN"/>
                        </w:rPr>
                      </w:pPr>
                      <w:r>
                        <w:rPr>
                          <w:noProof/>
                          <w:lang w:eastAsia="zh-CN"/>
                        </w:rPr>
                        <w:drawing>
                          <wp:inline distT="0" distB="0" distL="0" distR="0" wp14:anchorId="6D6247B3" wp14:editId="2EFB4194">
                            <wp:extent cx="3508761" cy="2799736"/>
                            <wp:effectExtent l="0" t="0" r="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5">
                                      <a:extLst>
                                        <a:ext uri="{28A0092B-C50C-407E-A947-70E740481C1C}">
                                          <a14:useLocalDpi xmlns:a14="http://schemas.microsoft.com/office/drawing/2010/main"/>
                                        </a:ext>
                                      </a:extLst>
                                    </a:blip>
                                    <a:stretch>
                                      <a:fillRect/>
                                    </a:stretch>
                                  </pic:blipFill>
                                  <pic:spPr>
                                    <a:xfrm>
                                      <a:off x="0" y="0"/>
                                      <a:ext cx="3532457" cy="2818644"/>
                                    </a:xfrm>
                                    <a:prstGeom prst="rect">
                                      <a:avLst/>
                                    </a:prstGeom>
                                  </pic:spPr>
                                </pic:pic>
                              </a:graphicData>
                            </a:graphic>
                          </wp:inline>
                        </w:drawing>
                      </w:r>
                    </w:p>
                    <w:p w14:paraId="71839BED" w14:textId="5745A017" w:rsidR="00EA2E8C" w:rsidRPr="00A63DB6" w:rsidRDefault="00EA2E8C" w:rsidP="00EA2E8C">
                      <w:r w:rsidRPr="00C11733">
                        <w:rPr>
                          <w:rFonts w:hint="eastAsia"/>
                          <w:b/>
                        </w:rPr>
                        <w:t>F</w:t>
                      </w:r>
                      <w:r w:rsidRPr="00C11733">
                        <w:rPr>
                          <w:b/>
                        </w:rPr>
                        <w:t xml:space="preserve">ig. </w:t>
                      </w:r>
                      <w:r w:rsidR="001243C1">
                        <w:rPr>
                          <w:b/>
                        </w:rPr>
                        <w:t>6.</w:t>
                      </w:r>
                      <w:r>
                        <w:t xml:space="preserve"> </w:t>
                      </w:r>
                      <w:r w:rsidR="001243C1" w:rsidRPr="001243C1">
                        <w:t>Implementation of the proposed model</w:t>
                      </w:r>
                    </w:p>
                  </w:txbxContent>
                </v:textbox>
                <w10:wrap type="square" anchorx="margin" anchory="margin"/>
              </v:shape>
            </w:pict>
          </mc:Fallback>
        </mc:AlternateContent>
      </w:r>
      <w:r w:rsidRPr="00A86EA7">
        <w:rPr>
          <w:rFonts w:eastAsia="等线"/>
          <w:lang w:eastAsia="zh-CN"/>
        </w:rPr>
        <w:t xml:space="preserve">The initial contingency information of CF event </w:t>
      </w:r>
      <w:proofErr w:type="spellStart"/>
      <w:r w:rsidRPr="00A86EA7">
        <w:rPr>
          <w:rFonts w:eastAsia="等线"/>
          <w:i/>
          <w:iCs/>
          <w:lang w:eastAsia="zh-CN"/>
        </w:rPr>
        <w:t>i</w:t>
      </w:r>
      <w:proofErr w:type="spellEnd"/>
      <w:r w:rsidRPr="00A86EA7">
        <w:rPr>
          <w:rFonts w:eastAsia="等线"/>
          <w:lang w:eastAsia="zh-CN"/>
        </w:rPr>
        <w:t xml:space="preserve"> is formed as a </w:t>
      </w:r>
      <w:proofErr w:type="spellStart"/>
      <w:r w:rsidRPr="00A86EA7">
        <w:rPr>
          <w:rFonts w:eastAsia="等线"/>
          <w:i/>
          <w:iCs/>
          <w:lang w:eastAsia="zh-CN"/>
        </w:rPr>
        <w:t>batch_size</w:t>
      </w:r>
      <w:proofErr w:type="spellEnd"/>
      <w:r w:rsidRPr="00A86EA7">
        <w:rPr>
          <w:rFonts w:eastAsia="等线"/>
          <w:lang w:eastAsia="zh-CN"/>
        </w:rPr>
        <w:t xml:space="preserve"> </w:t>
      </w:r>
      <w:r w:rsidRPr="00A86EA7">
        <w:rPr>
          <w:rFonts w:eastAsia="等线"/>
          <w:lang w:eastAsia="zh-CN"/>
        </w:rPr>
        <w:sym w:font="Symbol" w:char="F0B4"/>
      </w:r>
      <w:r w:rsidRPr="00A86EA7">
        <w:rPr>
          <w:rFonts w:eastAsia="等线"/>
          <w:lang w:eastAsia="zh-CN"/>
        </w:rPr>
        <w:t xml:space="preserve"> </w:t>
      </w:r>
      <w:proofErr w:type="spellStart"/>
      <w:r w:rsidRPr="00A86EA7">
        <w:rPr>
          <w:rFonts w:eastAsia="等线"/>
          <w:i/>
          <w:iCs/>
          <w:lang w:eastAsia="zh-CN"/>
        </w:rPr>
        <w:t>node_num</w:t>
      </w:r>
      <w:proofErr w:type="spellEnd"/>
      <w:r w:rsidRPr="00A86EA7">
        <w:rPr>
          <w:rFonts w:eastAsia="等线"/>
          <w:lang w:eastAsia="zh-CN"/>
        </w:rPr>
        <w:t xml:space="preserve"> </w:t>
      </w:r>
      <w:r w:rsidRPr="00A86EA7">
        <w:rPr>
          <w:rFonts w:eastAsia="等线"/>
          <w:lang w:eastAsia="zh-CN"/>
        </w:rPr>
        <w:sym w:font="Symbol" w:char="F0B4"/>
      </w:r>
      <w:r w:rsidRPr="00A86EA7">
        <w:rPr>
          <w:rFonts w:eastAsia="等线"/>
          <w:lang w:eastAsia="zh-CN"/>
        </w:rPr>
        <w:t xml:space="preserve"> 2 </w:t>
      </w:r>
      <w:proofErr w:type="gramStart"/>
      <w:r w:rsidRPr="00A86EA7">
        <w:rPr>
          <w:rFonts w:eastAsia="等线"/>
          <w:lang w:eastAsia="zh-CN"/>
        </w:rPr>
        <w:t>matrix</w:t>
      </w:r>
      <w:proofErr w:type="gramEnd"/>
      <w:r w:rsidRPr="00A86EA7">
        <w:rPr>
          <w:rFonts w:eastAsia="等线"/>
          <w:lang w:eastAsia="zh-CN"/>
        </w:rPr>
        <w:t xml:space="preserve"> </w:t>
      </w:r>
      <m:oMath>
        <m:sSub>
          <m:sSubPr>
            <m:ctrlPr>
              <w:rPr>
                <w:rFonts w:ascii="Cambria Math" w:eastAsia="等线" w:hAnsi="Cambria Math"/>
                <w:lang w:eastAsia="zh-CN"/>
              </w:rPr>
            </m:ctrlPr>
          </m:sSubPr>
          <m:e>
            <m:r>
              <m:rPr>
                <m:scr m:val="double-struck"/>
                <m:sty m:val="p"/>
              </m:rPr>
              <w:rPr>
                <w:rFonts w:ascii="Cambria Math" w:eastAsia="等线" w:hAnsi="Cambria Math"/>
                <w:lang w:eastAsia="zh-CN"/>
              </w:rPr>
              <m:t>I</m:t>
            </m:r>
          </m:e>
          <m:sub>
            <m:r>
              <w:rPr>
                <w:rFonts w:ascii="Cambria Math" w:eastAsia="等线" w:hAnsi="Cambria Math"/>
                <w:lang w:eastAsia="zh-CN"/>
              </w:rPr>
              <m:t>i</m:t>
            </m:r>
          </m:sub>
        </m:sSub>
      </m:oMath>
      <w:r w:rsidRPr="00A86EA7">
        <w:rPr>
          <w:rFonts w:eastAsia="等线"/>
          <w:lang w:eastAsia="zh-CN"/>
        </w:rPr>
        <w:t xml:space="preserve">. Finally, the preprocessed data </w:t>
      </w:r>
      <w:r w:rsidRPr="00A86EA7">
        <w:rPr>
          <w:rFonts w:eastAsia="等线"/>
          <w:b/>
          <w:bCs/>
          <w:lang w:eastAsia="zh-CN"/>
        </w:rPr>
        <w:t>z</w:t>
      </w:r>
      <w:r w:rsidRPr="00A86EA7">
        <w:rPr>
          <w:rFonts w:eastAsia="等线"/>
          <w:lang w:eastAsia="zh-CN"/>
        </w:rPr>
        <w:t xml:space="preserve">, </w:t>
      </w:r>
      <w:r w:rsidRPr="00A86EA7">
        <w:rPr>
          <w:rFonts w:eastAsia="等线"/>
          <w:i/>
          <w:iCs/>
          <w:lang w:eastAsia="zh-CN"/>
        </w:rPr>
        <w:t>A</w:t>
      </w:r>
      <w:r w:rsidRPr="00A86EA7">
        <w:rPr>
          <w:rFonts w:eastAsia="等线"/>
          <w:lang w:eastAsia="zh-CN"/>
        </w:rPr>
        <w:t xml:space="preserve">, and </w:t>
      </w:r>
      <m:oMath>
        <m:sSub>
          <m:sSubPr>
            <m:ctrlPr>
              <w:rPr>
                <w:rFonts w:ascii="Cambria Math" w:eastAsia="等线" w:hAnsi="Cambria Math"/>
                <w:lang w:eastAsia="zh-CN"/>
              </w:rPr>
            </m:ctrlPr>
          </m:sSubPr>
          <m:e>
            <m:r>
              <m:rPr>
                <m:scr m:val="double-struck"/>
                <m:sty m:val="p"/>
              </m:rPr>
              <w:rPr>
                <w:rFonts w:ascii="Cambria Math" w:eastAsia="等线" w:hAnsi="Cambria Math"/>
                <w:lang w:eastAsia="zh-CN"/>
              </w:rPr>
              <m:t>I</m:t>
            </m:r>
          </m:e>
          <m:sub>
            <m:r>
              <w:rPr>
                <w:rFonts w:ascii="Cambria Math" w:eastAsia="等线" w:hAnsi="Cambria Math"/>
                <w:lang w:eastAsia="zh-CN"/>
              </w:rPr>
              <m:t>i</m:t>
            </m:r>
          </m:sub>
        </m:sSub>
      </m:oMath>
      <w:r w:rsidRPr="00A86EA7">
        <w:rPr>
          <w:rFonts w:eastAsia="等线"/>
          <w:lang w:eastAsia="zh-CN"/>
        </w:rPr>
        <w:t xml:space="preserve"> are used as inputs to the CGAT model. </w:t>
      </w:r>
    </w:p>
    <w:p w14:paraId="03C2AB20" w14:textId="54077CE0" w:rsidR="007E3BF9" w:rsidRPr="007E3BF9" w:rsidRDefault="007E3BF9" w:rsidP="007E3BF9">
      <w:pPr>
        <w:widowControl w:val="0"/>
        <w:pBdr>
          <w:top w:val="nil"/>
          <w:left w:val="nil"/>
          <w:bottom w:val="nil"/>
          <w:right w:val="nil"/>
          <w:between w:val="nil"/>
        </w:pBdr>
        <w:spacing w:line="252" w:lineRule="auto"/>
        <w:ind w:firstLine="202"/>
        <w:jc w:val="both"/>
        <w:rPr>
          <w:rFonts w:eastAsia="宋体"/>
          <w:spacing w:val="-1"/>
          <w:lang w:val="x-none" w:eastAsia="zh-CN"/>
        </w:rPr>
      </w:pPr>
      <w:r w:rsidRPr="007E3BF9">
        <w:rPr>
          <w:rFonts w:eastAsia="宋体" w:hint="eastAsia"/>
          <w:b/>
          <w:spacing w:val="-1"/>
          <w:lang w:val="x-none" w:eastAsia="zh-CN"/>
        </w:rPr>
        <w:t>S</w:t>
      </w:r>
      <w:r w:rsidRPr="007E3BF9">
        <w:rPr>
          <w:rFonts w:eastAsia="宋体"/>
          <w:b/>
          <w:spacing w:val="-1"/>
          <w:lang w:val="x-none" w:eastAsia="zh-CN"/>
        </w:rPr>
        <w:t>tep 2:</w:t>
      </w:r>
      <w:r w:rsidRPr="007E3BF9">
        <w:rPr>
          <w:rFonts w:eastAsia="宋体"/>
          <w:spacing w:val="-1"/>
          <w:lang w:val="x-none" w:eastAsia="zh-CN"/>
        </w:rPr>
        <w:t xml:space="preserve"> Input the preprocessed data into the GCN module to obtain the general representation </w:t>
      </w:r>
      <w:r w:rsidRPr="007E3BF9">
        <w:rPr>
          <w:rFonts w:eastAsia="宋体"/>
          <w:b/>
          <w:spacing w:val="-1"/>
          <w:lang w:val="x-none" w:eastAsia="zh-CN"/>
        </w:rPr>
        <w:t>H</w:t>
      </w:r>
      <w:r w:rsidRPr="007E3BF9">
        <w:rPr>
          <w:rFonts w:eastAsia="宋体"/>
          <w:spacing w:val="-1"/>
          <w:lang w:val="x-none" w:eastAsia="zh-CN"/>
        </w:rPr>
        <w:t xml:space="preserve">. </w:t>
      </w:r>
      <w:r w:rsidRPr="007E3BF9">
        <w:t>Then</w:t>
      </w:r>
      <w:r w:rsidRPr="007E3BF9">
        <w:rPr>
          <w:rFonts w:eastAsia="宋体"/>
          <w:spacing w:val="-1"/>
          <w:lang w:val="x-none" w:eastAsia="zh-CN"/>
        </w:rPr>
        <w:t xml:space="preserve">, the node and edge attention modules extract the causal and trivial attention weight vectors </w:t>
      </w:r>
      <w:r w:rsidRPr="007E3BF9">
        <w:rPr>
          <w:rFonts w:eastAsia="等线"/>
          <w:color w:val="000000"/>
          <w:lang w:eastAsia="zh-CN"/>
        </w:rPr>
        <w:t xml:space="preserve"> </w:t>
      </w:r>
      <m:oMath>
        <m:r>
          <m:rPr>
            <m:sty m:val="p"/>
          </m:rPr>
          <w:rPr>
            <w:rFonts w:ascii="Cambria Math" w:eastAsia="等线" w:hAnsi="Cambria Math"/>
            <w:color w:val="000000"/>
            <w:lang w:eastAsia="zh-CN"/>
          </w:rPr>
          <m:t>[</m:t>
        </m:r>
        <m:sSubSup>
          <m:sSubSupPr>
            <m:ctrlPr>
              <w:rPr>
                <w:rFonts w:ascii="Cambria Math" w:eastAsia="等线" w:hAnsi="Cambria Math"/>
                <w:color w:val="000000"/>
                <w:lang w:eastAsia="zh-CN"/>
              </w:rPr>
            </m:ctrlPr>
          </m:sSubSupPr>
          <m:e>
            <m:r>
              <m:rPr>
                <m:sty m:val="bi"/>
              </m:rPr>
              <w:rPr>
                <w:rFonts w:ascii="Cambria Math" w:eastAsia="等线" w:hAnsi="Cambria Math"/>
                <w:color w:val="000000"/>
                <w:lang w:eastAsia="zh-CN"/>
              </w:rPr>
              <m:t>α</m:t>
            </m:r>
          </m:e>
          <m:sub>
            <m:r>
              <w:rPr>
                <w:rFonts w:ascii="Cambria Math" w:eastAsia="等线" w:hAnsi="Cambria Math"/>
                <w:color w:val="000000"/>
                <w:lang w:eastAsia="zh-CN"/>
              </w:rPr>
              <m:t>V</m:t>
            </m:r>
          </m:sub>
          <m:sup>
            <m:r>
              <m:rPr>
                <m:sty m:val="p"/>
              </m:rPr>
              <w:rPr>
                <w:rFonts w:ascii="Cambria Math" w:eastAsia="等线" w:hAnsi="Cambria Math"/>
                <w:color w:val="000000"/>
                <w:lang w:eastAsia="zh-CN"/>
              </w:rPr>
              <m:t>C</m:t>
            </m:r>
          </m:sup>
        </m:sSubSup>
        <m:r>
          <m:rPr>
            <m:sty m:val="p"/>
          </m:rPr>
          <w:rPr>
            <w:rFonts w:ascii="Cambria Math" w:eastAsia="等线" w:hAnsi="Cambria Math"/>
            <w:color w:val="000000"/>
            <w:lang w:eastAsia="zh-CN"/>
          </w:rPr>
          <m:t>,</m:t>
        </m:r>
        <m:sSubSup>
          <m:sSubSupPr>
            <m:ctrlPr>
              <w:rPr>
                <w:rFonts w:ascii="Cambria Math" w:eastAsia="等线" w:hAnsi="Cambria Math"/>
                <w:color w:val="000000"/>
                <w:lang w:eastAsia="zh-CN"/>
              </w:rPr>
            </m:ctrlPr>
          </m:sSubSupPr>
          <m:e>
            <m:r>
              <m:rPr>
                <m:sty m:val="bi"/>
              </m:rPr>
              <w:rPr>
                <w:rFonts w:ascii="Cambria Math" w:eastAsia="等线" w:hAnsi="Cambria Math"/>
                <w:color w:val="000000"/>
                <w:lang w:eastAsia="zh-CN"/>
              </w:rPr>
              <m:t>α</m:t>
            </m:r>
          </m:e>
          <m:sub>
            <m:r>
              <w:rPr>
                <w:rFonts w:ascii="Cambria Math" w:eastAsia="等线" w:hAnsi="Cambria Math"/>
                <w:color w:val="000000"/>
                <w:lang w:eastAsia="zh-CN"/>
              </w:rPr>
              <m:t>L</m:t>
            </m:r>
          </m:sub>
          <m:sup>
            <m:r>
              <m:rPr>
                <m:sty m:val="p"/>
              </m:rPr>
              <w:rPr>
                <w:rFonts w:ascii="Cambria Math" w:eastAsia="等线" w:hAnsi="Cambria Math"/>
                <w:color w:val="000000"/>
                <w:lang w:eastAsia="zh-CN"/>
              </w:rPr>
              <m:t>C</m:t>
            </m:r>
          </m:sup>
        </m:sSubSup>
        <m:r>
          <m:rPr>
            <m:sty m:val="p"/>
          </m:rPr>
          <w:rPr>
            <w:rFonts w:ascii="Cambria Math" w:eastAsia="等线" w:hAnsi="Cambria Math"/>
            <w:color w:val="000000"/>
            <w:lang w:eastAsia="zh-CN"/>
          </w:rPr>
          <m:t>]</m:t>
        </m:r>
      </m:oMath>
      <w:r w:rsidRPr="007E3BF9">
        <w:rPr>
          <w:rFonts w:eastAsia="等线" w:hint="eastAsia"/>
          <w:color w:val="000000"/>
          <w:lang w:eastAsia="zh-CN"/>
        </w:rPr>
        <w:t xml:space="preserve"> </w:t>
      </w:r>
      <w:r w:rsidRPr="007E3BF9">
        <w:rPr>
          <w:rFonts w:eastAsia="等线"/>
          <w:color w:val="000000"/>
          <w:lang w:eastAsia="zh-CN"/>
        </w:rPr>
        <w:t xml:space="preserve">and </w:t>
      </w:r>
      <m:oMath>
        <m:r>
          <m:rPr>
            <m:sty m:val="p"/>
          </m:rPr>
          <w:rPr>
            <w:rFonts w:ascii="Cambria Math" w:eastAsia="等线" w:hAnsi="Cambria Math"/>
            <w:color w:val="000000"/>
            <w:lang w:eastAsia="zh-CN"/>
          </w:rPr>
          <m:t>[</m:t>
        </m:r>
        <m:sSubSup>
          <m:sSubSupPr>
            <m:ctrlPr>
              <w:rPr>
                <w:rFonts w:ascii="Cambria Math" w:eastAsia="等线" w:hAnsi="Cambria Math"/>
                <w:color w:val="000000"/>
                <w:lang w:eastAsia="zh-CN"/>
              </w:rPr>
            </m:ctrlPr>
          </m:sSubSupPr>
          <m:e>
            <m:r>
              <m:rPr>
                <m:sty m:val="bi"/>
              </m:rPr>
              <w:rPr>
                <w:rFonts w:ascii="Cambria Math" w:eastAsia="等线" w:hAnsi="Cambria Math"/>
                <w:color w:val="000000"/>
                <w:lang w:eastAsia="zh-CN"/>
              </w:rPr>
              <m:t>α</m:t>
            </m:r>
          </m:e>
          <m:sub>
            <m:r>
              <w:rPr>
                <w:rFonts w:ascii="Cambria Math" w:eastAsia="等线" w:hAnsi="Cambria Math"/>
                <w:color w:val="000000"/>
                <w:lang w:eastAsia="zh-CN"/>
              </w:rPr>
              <m:t>V</m:t>
            </m:r>
          </m:sub>
          <m:sup>
            <m:r>
              <m:rPr>
                <m:sty m:val="p"/>
              </m:rPr>
              <w:rPr>
                <w:rFonts w:ascii="Cambria Math" w:eastAsia="等线" w:hAnsi="Cambria Math"/>
                <w:color w:val="000000"/>
                <w:lang w:eastAsia="zh-CN"/>
              </w:rPr>
              <m:t>T</m:t>
            </m:r>
          </m:sup>
        </m:sSubSup>
        <m:r>
          <m:rPr>
            <m:sty m:val="p"/>
          </m:rPr>
          <w:rPr>
            <w:rFonts w:ascii="Cambria Math" w:eastAsia="等线" w:hAnsi="Cambria Math"/>
            <w:color w:val="000000"/>
            <w:lang w:eastAsia="zh-CN"/>
          </w:rPr>
          <m:t>,</m:t>
        </m:r>
        <m:sSubSup>
          <m:sSubSupPr>
            <m:ctrlPr>
              <w:rPr>
                <w:rFonts w:ascii="Cambria Math" w:eastAsia="等线" w:hAnsi="Cambria Math"/>
                <w:color w:val="000000"/>
                <w:lang w:eastAsia="zh-CN"/>
              </w:rPr>
            </m:ctrlPr>
          </m:sSubSupPr>
          <m:e>
            <m:r>
              <m:rPr>
                <m:sty m:val="bi"/>
              </m:rPr>
              <w:rPr>
                <w:rFonts w:ascii="Cambria Math" w:eastAsia="等线" w:hAnsi="Cambria Math"/>
                <w:color w:val="000000"/>
                <w:lang w:eastAsia="zh-CN"/>
              </w:rPr>
              <m:t>α</m:t>
            </m:r>
          </m:e>
          <m:sub>
            <m:r>
              <w:rPr>
                <w:rFonts w:ascii="Cambria Math" w:eastAsia="等线" w:hAnsi="Cambria Math"/>
                <w:color w:val="000000"/>
                <w:lang w:eastAsia="zh-CN"/>
              </w:rPr>
              <m:t>L</m:t>
            </m:r>
          </m:sub>
          <m:sup>
            <m:r>
              <m:rPr>
                <m:sty m:val="p"/>
              </m:rPr>
              <w:rPr>
                <w:rFonts w:ascii="Cambria Math" w:eastAsia="等线" w:hAnsi="Cambria Math"/>
                <w:color w:val="000000"/>
                <w:lang w:eastAsia="zh-CN"/>
              </w:rPr>
              <m:t>T</m:t>
            </m:r>
          </m:sup>
        </m:sSubSup>
        <m:r>
          <m:rPr>
            <m:sty m:val="p"/>
          </m:rPr>
          <w:rPr>
            <w:rFonts w:ascii="Cambria Math" w:eastAsia="等线" w:hAnsi="Cambria Math"/>
            <w:color w:val="000000"/>
            <w:lang w:eastAsia="zh-CN"/>
          </w:rPr>
          <m:t>]</m:t>
        </m:r>
      </m:oMath>
      <w:r w:rsidRPr="007E3BF9">
        <w:rPr>
          <w:rFonts w:eastAsia="等线"/>
          <w:color w:val="000000"/>
          <w:lang w:eastAsia="zh-CN"/>
        </w:rPr>
        <w:t>, respectively</w:t>
      </w:r>
      <w:r w:rsidRPr="007E3BF9">
        <w:rPr>
          <w:rFonts w:eastAsia="等线" w:hint="eastAsia"/>
          <w:color w:val="000000"/>
          <w:lang w:eastAsia="zh-CN"/>
        </w:rPr>
        <w:t>.</w:t>
      </w:r>
      <w:r w:rsidRPr="007E3BF9">
        <w:rPr>
          <w:rFonts w:eastAsia="等线"/>
          <w:color w:val="000000"/>
          <w:lang w:eastAsia="zh-CN"/>
        </w:rPr>
        <w:t xml:space="preserve"> </w:t>
      </w:r>
      <w:r w:rsidRPr="007E3BF9">
        <w:rPr>
          <w:rFonts w:eastAsia="宋体"/>
          <w:spacing w:val="-1"/>
          <w:lang w:val="x-none" w:eastAsia="x-none"/>
        </w:rPr>
        <w:t xml:space="preserve">After normalizing the attention </w:t>
      </w:r>
      <w:r w:rsidRPr="007E3BF9">
        <w:rPr>
          <w:rFonts w:eastAsia="宋体"/>
          <w:spacing w:val="-1"/>
          <w:lang w:val="x-none" w:eastAsia="zh-CN"/>
        </w:rPr>
        <w:t>vectors</w:t>
      </w:r>
      <w:r w:rsidRPr="007E3BF9">
        <w:rPr>
          <w:rFonts w:eastAsia="宋体"/>
          <w:spacing w:val="-1"/>
          <w:lang w:val="x-none" w:eastAsia="x-none"/>
        </w:rPr>
        <w:t xml:space="preserve">, the adjacent matrix </w:t>
      </w:r>
      <w:r w:rsidRPr="007E3BF9">
        <w:rPr>
          <w:rFonts w:eastAsia="宋体"/>
          <w:i/>
          <w:spacing w:val="-1"/>
          <w:lang w:val="x-none" w:eastAsia="x-none"/>
        </w:rPr>
        <w:t>A</w:t>
      </w:r>
      <w:r w:rsidRPr="007E3BF9">
        <w:rPr>
          <w:rFonts w:eastAsia="宋体"/>
          <w:spacing w:val="-1"/>
          <w:lang w:val="x-none" w:eastAsia="x-none"/>
        </w:rPr>
        <w:t xml:space="preserve">, feature matrix </w:t>
      </w:r>
      <w:r w:rsidRPr="007E3BF9">
        <w:rPr>
          <w:rFonts w:eastAsia="宋体"/>
          <w:b/>
          <w:spacing w:val="-1"/>
          <w:lang w:val="x-none" w:eastAsia="x-none"/>
        </w:rPr>
        <w:t>z</w:t>
      </w:r>
      <w:r w:rsidRPr="007E3BF9">
        <w:rPr>
          <w:rFonts w:eastAsia="宋体"/>
          <w:spacing w:val="-1"/>
          <w:lang w:val="x-none" w:eastAsia="x-none"/>
        </w:rPr>
        <w:t xml:space="preserve">, and the normalized attention vectors are processed to generate causal and trivial subgraphs </w:t>
      </w:r>
      <m:oMath>
        <m:sSup>
          <m:sSupPr>
            <m:ctrlPr>
              <w:rPr>
                <w:rFonts w:ascii="Cambria Math" w:eastAsia="等线" w:hAnsi="Cambria Math"/>
                <w:kern w:val="2"/>
                <w:lang w:val="en-GB" w:eastAsia="zh-CN"/>
              </w:rPr>
            </m:ctrlPr>
          </m:sSupPr>
          <m:e>
            <m:r>
              <w:rPr>
                <w:rFonts w:ascii="Cambria Math" w:eastAsia="等线" w:hAnsi="Cambria Math"/>
                <w:kern w:val="2"/>
                <w:lang w:val="en-GB" w:eastAsia="zh-CN"/>
              </w:rPr>
              <m:t>G</m:t>
            </m:r>
          </m:e>
          <m:sup>
            <m:r>
              <m:rPr>
                <m:sty m:val="p"/>
              </m:rPr>
              <w:rPr>
                <w:rFonts w:ascii="Cambria Math" w:eastAsia="等线" w:hAnsi="Cambria Math"/>
                <w:kern w:val="2"/>
                <w:lang w:val="en-GB" w:eastAsia="zh-CN"/>
              </w:rPr>
              <m:t>C</m:t>
            </m:r>
          </m:sup>
        </m:sSup>
      </m:oMath>
      <w:r w:rsidRPr="007E3BF9">
        <w:rPr>
          <w:rFonts w:eastAsia="宋体" w:hint="eastAsia"/>
          <w:kern w:val="2"/>
          <w:lang w:val="en-GB" w:eastAsia="zh-CN"/>
        </w:rPr>
        <w:t xml:space="preserve"> </w:t>
      </w:r>
      <w:r w:rsidRPr="007E3BF9">
        <w:rPr>
          <w:rFonts w:eastAsia="宋体"/>
          <w:spacing w:val="-1"/>
          <w:lang w:val="x-none" w:eastAsia="x-none"/>
        </w:rPr>
        <w:t xml:space="preserve">and </w:t>
      </w:r>
      <m:oMath>
        <m:sSup>
          <m:sSupPr>
            <m:ctrlPr>
              <w:rPr>
                <w:rFonts w:ascii="Cambria Math" w:eastAsia="等线" w:hAnsi="Cambria Math"/>
                <w:kern w:val="2"/>
                <w:lang w:val="en-GB" w:eastAsia="zh-CN"/>
              </w:rPr>
            </m:ctrlPr>
          </m:sSupPr>
          <m:e>
            <m:r>
              <w:rPr>
                <w:rFonts w:ascii="Cambria Math" w:eastAsia="等线" w:hAnsi="Cambria Math"/>
                <w:kern w:val="2"/>
                <w:lang w:val="en-GB" w:eastAsia="zh-CN"/>
              </w:rPr>
              <m:t>G</m:t>
            </m:r>
          </m:e>
          <m:sup>
            <m:r>
              <m:rPr>
                <m:sty m:val="p"/>
              </m:rPr>
              <w:rPr>
                <w:rFonts w:ascii="Cambria Math" w:eastAsia="等线" w:hAnsi="Cambria Math"/>
                <w:kern w:val="2"/>
                <w:lang w:val="en-GB" w:eastAsia="zh-CN"/>
              </w:rPr>
              <m:t>T</m:t>
            </m:r>
          </m:sup>
        </m:sSup>
      </m:oMath>
      <w:r w:rsidRPr="007E3BF9">
        <w:rPr>
          <w:rFonts w:eastAsia="宋体"/>
          <w:spacing w:val="-1"/>
          <w:lang w:val="x-none" w:eastAsia="x-none"/>
        </w:rPr>
        <w:t xml:space="preserve">, which represent the causality between  prediction labels and inputs. </w:t>
      </w:r>
    </w:p>
    <w:p w14:paraId="3C4F10C6" w14:textId="52082C44" w:rsidR="008A2A88" w:rsidRPr="00AE1425" w:rsidRDefault="00EA2E8C" w:rsidP="00AE1425">
      <w:pPr>
        <w:widowControl w:val="0"/>
        <w:pBdr>
          <w:top w:val="nil"/>
          <w:left w:val="nil"/>
          <w:bottom w:val="nil"/>
          <w:right w:val="nil"/>
          <w:between w:val="nil"/>
        </w:pBdr>
        <w:spacing w:line="252" w:lineRule="auto"/>
        <w:ind w:firstLine="202"/>
        <w:jc w:val="both"/>
        <w:rPr>
          <w:rFonts w:eastAsia="宋体"/>
          <w:spacing w:val="-1"/>
          <w:lang w:val="x-none" w:eastAsia="zh-CN"/>
        </w:rPr>
      </w:pPr>
      <w:r w:rsidRPr="00EA2E8C">
        <w:rPr>
          <w:rFonts w:eastAsia="宋体" w:hint="eastAsia"/>
          <w:b/>
          <w:spacing w:val="-1"/>
          <w:lang w:val="x-none" w:eastAsia="zh-CN"/>
        </w:rPr>
        <w:t>S</w:t>
      </w:r>
      <w:r w:rsidRPr="00EA2E8C">
        <w:rPr>
          <w:rFonts w:eastAsia="宋体"/>
          <w:b/>
          <w:spacing w:val="-1"/>
          <w:lang w:val="x-none" w:eastAsia="zh-CN"/>
        </w:rPr>
        <w:t>t</w:t>
      </w:r>
      <w:r w:rsidRPr="00EA2E8C">
        <w:rPr>
          <w:rFonts w:eastAsia="宋体" w:hint="eastAsia"/>
          <w:b/>
          <w:spacing w:val="-1"/>
          <w:lang w:val="x-none" w:eastAsia="zh-CN"/>
        </w:rPr>
        <w:t>ep</w:t>
      </w:r>
      <w:r w:rsidRPr="00EA2E8C">
        <w:rPr>
          <w:rFonts w:eastAsia="宋体"/>
          <w:b/>
          <w:spacing w:val="-1"/>
          <w:lang w:val="x-none" w:eastAsia="zh-CN"/>
        </w:rPr>
        <w:t xml:space="preserve"> 3:</w:t>
      </w:r>
      <w:r w:rsidRPr="00EA2E8C">
        <w:rPr>
          <w:rFonts w:eastAsia="宋体"/>
          <w:spacing w:val="-1"/>
          <w:lang w:val="x-none" w:eastAsia="zh-CN"/>
        </w:rPr>
        <w:t xml:space="preserve"> Two GCN modules </w:t>
      </w:r>
      <m:oMath>
        <m:sSup>
          <m:sSupPr>
            <m:ctrlPr>
              <w:rPr>
                <w:rFonts w:ascii="Cambria Math" w:eastAsia="宋体" w:hAnsi="Cambria Math"/>
                <w:spacing w:val="-1"/>
                <w:lang w:val="x-none" w:eastAsia="zh-CN"/>
              </w:rPr>
            </m:ctrlPr>
          </m:sSupPr>
          <m:e>
            <m:r>
              <m:rPr>
                <m:sty m:val="p"/>
              </m:rPr>
              <w:rPr>
                <w:rFonts w:ascii="Cambria Math" w:eastAsia="宋体" w:hAnsi="Cambria Math"/>
                <w:spacing w:val="-1"/>
                <w:lang w:val="x-none" w:eastAsia="zh-CN"/>
              </w:rPr>
              <m:t>GC</m:t>
            </m:r>
            <m:r>
              <m:rPr>
                <m:sty m:val="p"/>
              </m:rPr>
              <w:rPr>
                <w:rFonts w:ascii="Cambria Math" w:eastAsia="宋体" w:hAnsi="Cambria Math" w:hint="eastAsia"/>
                <w:spacing w:val="-1"/>
                <w:lang w:val="x-none" w:eastAsia="zh-CN"/>
              </w:rPr>
              <m:t>on</m:t>
            </m:r>
            <m:r>
              <m:rPr>
                <m:sty m:val="p"/>
              </m:rPr>
              <w:rPr>
                <w:rFonts w:ascii="Cambria Math" w:eastAsia="宋体" w:hAnsi="Cambria Math"/>
                <w:spacing w:val="-1"/>
                <w:lang w:val="x-none" w:eastAsia="zh-CN"/>
              </w:rPr>
              <m:t>v</m:t>
            </m:r>
          </m:e>
          <m:sup>
            <m:r>
              <m:rPr>
                <m:sty m:val="p"/>
              </m:rPr>
              <w:rPr>
                <w:rFonts w:ascii="Cambria Math" w:eastAsia="宋体" w:hAnsi="Cambria Math"/>
                <w:spacing w:val="-1"/>
                <w:lang w:val="x-none" w:eastAsia="zh-CN"/>
              </w:rPr>
              <m:t>C</m:t>
            </m:r>
          </m:sup>
        </m:sSup>
        <m:r>
          <w:rPr>
            <w:rFonts w:ascii="Cambria Math" w:eastAsia="宋体" w:hAnsi="Cambria Math"/>
            <w:spacing w:val="-1"/>
            <w:lang w:val="x-none" w:eastAsia="zh-CN"/>
          </w:rPr>
          <m:t>(∙)</m:t>
        </m:r>
      </m:oMath>
      <w:r w:rsidRPr="00EA2E8C">
        <w:rPr>
          <w:rFonts w:eastAsia="宋体" w:hint="eastAsia"/>
          <w:spacing w:val="-1"/>
          <w:lang w:val="x-none" w:eastAsia="zh-CN"/>
        </w:rPr>
        <w:t xml:space="preserve"> </w:t>
      </w:r>
      <w:r w:rsidRPr="00EA2E8C">
        <w:rPr>
          <w:rFonts w:eastAsia="宋体"/>
          <w:spacing w:val="-1"/>
          <w:lang w:val="x-none" w:eastAsia="zh-CN"/>
        </w:rPr>
        <w:t xml:space="preserve">and </w:t>
      </w:r>
      <m:oMath>
        <m:sSup>
          <m:sSupPr>
            <m:ctrlPr>
              <w:rPr>
                <w:rFonts w:ascii="Cambria Math" w:eastAsia="宋体" w:hAnsi="Cambria Math"/>
                <w:spacing w:val="-1"/>
                <w:lang w:val="x-none" w:eastAsia="zh-CN"/>
              </w:rPr>
            </m:ctrlPr>
          </m:sSupPr>
          <m:e>
            <m:r>
              <m:rPr>
                <m:sty m:val="p"/>
              </m:rPr>
              <w:rPr>
                <w:rFonts w:ascii="Cambria Math" w:eastAsia="宋体" w:hAnsi="Cambria Math"/>
                <w:spacing w:val="-1"/>
                <w:lang w:val="x-none" w:eastAsia="zh-CN"/>
              </w:rPr>
              <m:t>GC</m:t>
            </m:r>
            <m:r>
              <m:rPr>
                <m:sty m:val="p"/>
              </m:rPr>
              <w:rPr>
                <w:rFonts w:ascii="Cambria Math" w:eastAsia="宋体" w:hAnsi="Cambria Math" w:hint="eastAsia"/>
                <w:spacing w:val="-1"/>
                <w:lang w:val="x-none" w:eastAsia="zh-CN"/>
              </w:rPr>
              <m:t>on</m:t>
            </m:r>
            <m:r>
              <m:rPr>
                <m:sty m:val="p"/>
              </m:rPr>
              <w:rPr>
                <w:rFonts w:ascii="Cambria Math" w:eastAsia="宋体" w:hAnsi="Cambria Math"/>
                <w:spacing w:val="-1"/>
                <w:lang w:val="x-none" w:eastAsia="zh-CN"/>
              </w:rPr>
              <m:t>v</m:t>
            </m:r>
          </m:e>
          <m:sup>
            <m:r>
              <m:rPr>
                <m:sty m:val="p"/>
              </m:rPr>
              <w:rPr>
                <w:rFonts w:ascii="Cambria Math" w:eastAsia="宋体" w:hAnsi="Cambria Math"/>
                <w:spacing w:val="-1"/>
                <w:lang w:val="x-none" w:eastAsia="zh-CN"/>
              </w:rPr>
              <m:t>T</m:t>
            </m:r>
          </m:sup>
        </m:sSup>
        <m:r>
          <w:rPr>
            <w:rFonts w:ascii="Cambria Math" w:eastAsia="宋体" w:hAnsi="Cambria Math"/>
            <w:spacing w:val="-1"/>
            <w:lang w:val="x-none" w:eastAsia="zh-CN"/>
          </w:rPr>
          <m:t>(∙)</m:t>
        </m:r>
      </m:oMath>
      <w:r w:rsidRPr="00EA2E8C">
        <w:rPr>
          <w:rFonts w:eastAsia="宋体"/>
          <w:spacing w:val="-1"/>
          <w:lang w:val="x-none" w:eastAsia="zh-CN"/>
        </w:rPr>
        <w:t xml:space="preserve"> are applied to compute the  representations of the causal and trivial subgraphs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C</m:t>
                </m:r>
              </m:sup>
            </m:sSup>
          </m:sub>
        </m:sSub>
      </m:oMath>
      <w:r w:rsidRPr="00EA2E8C">
        <w:rPr>
          <w:rFonts w:eastAsia="宋体" w:hint="eastAsia"/>
          <w:lang w:eastAsia="zh-CN"/>
        </w:rPr>
        <w:t xml:space="preserve"> </w:t>
      </w:r>
      <w:r w:rsidRPr="00EA2E8C">
        <w:rPr>
          <w:rFonts w:eastAsia="宋体"/>
          <w:lang w:eastAsia="zh-CN"/>
        </w:rPr>
        <w:t xml:space="preserve">and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T</m:t>
                </m:r>
              </m:sup>
            </m:sSup>
          </m:sub>
        </m:sSub>
      </m:oMath>
      <w:r w:rsidRPr="00EA2E8C">
        <w:rPr>
          <w:rFonts w:eastAsia="宋体"/>
          <w:lang w:eastAsia="zh-CN"/>
        </w:rPr>
        <w:t>, respectively</w:t>
      </w:r>
      <w:r w:rsidRPr="00EA2E8C">
        <w:rPr>
          <w:rFonts w:eastAsia="宋体"/>
          <w:spacing w:val="-1"/>
          <w:lang w:val="x-none" w:eastAsia="zh-CN"/>
        </w:rPr>
        <w:t xml:space="preserve">. The causal and trivial readout modules disentangle the causal and confounding features. Meanwhile, an additional representation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R</m:t>
                </m:r>
              </m:sup>
            </m:sSup>
          </m:sub>
        </m:sSub>
      </m:oMath>
      <w:r w:rsidRPr="00EA2E8C">
        <w:rPr>
          <w:rFonts w:eastAsia="宋体" w:hint="eastAsia"/>
          <w:lang w:eastAsia="zh-CN"/>
        </w:rPr>
        <w:t>, s</w:t>
      </w:r>
      <w:r w:rsidRPr="00EA2E8C">
        <w:rPr>
          <w:rFonts w:eastAsia="宋体"/>
          <w:lang w:eastAsia="zh-CN"/>
        </w:rPr>
        <w:t xml:space="preserve">elected </w:t>
      </w:r>
      <w:r w:rsidRPr="00EA2E8C">
        <w:rPr>
          <w:rFonts w:eastAsia="宋体"/>
          <w:spacing w:val="-1"/>
          <w:lang w:val="x-none" w:eastAsia="zh-CN"/>
        </w:rPr>
        <w:t xml:space="preserve">from the additional representation set, is combined with </w:t>
      </w:r>
      <w:r w:rsidRPr="00EA2E8C">
        <w:rPr>
          <w:rFonts w:eastAsia="宋体"/>
          <w:lang w:eastAsia="zh-CN"/>
        </w:rPr>
        <w:t xml:space="preserve">the target causal representation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C</m:t>
                </m:r>
              </m:sup>
            </m:sSup>
          </m:sub>
        </m:sSub>
      </m:oMath>
      <w:r w:rsidRPr="00EA2E8C">
        <w:rPr>
          <w:rFonts w:eastAsia="宋体" w:hint="eastAsia"/>
          <w:lang w:eastAsia="zh-CN"/>
        </w:rPr>
        <w:t xml:space="preserve"> </w:t>
      </w:r>
      <w:r w:rsidRPr="00EA2E8C">
        <w:rPr>
          <w:rFonts w:eastAsia="宋体"/>
          <w:lang w:eastAsia="zh-CN"/>
        </w:rPr>
        <w:t xml:space="preserve">as input of the random readout module. </w:t>
      </w:r>
      <w:r w:rsidRPr="00EA2E8C">
        <w:rPr>
          <w:rFonts w:eastAsia="宋体"/>
          <w:spacing w:val="-1"/>
          <w:lang w:val="x-none" w:eastAsia="zh-CN"/>
        </w:rPr>
        <w:t xml:space="preserve">Finally, the representations processed by the CGAT model are fed into the regression modules. The regressors predicts the CF propagation paths or losses uses the full connection layer, </w:t>
      </w:r>
      <w:proofErr w:type="spellStart"/>
      <w:r w:rsidRPr="00EA2E8C">
        <w:rPr>
          <w:rFonts w:eastAsia="宋体"/>
          <w:spacing w:val="-1"/>
          <w:lang w:val="x-none" w:eastAsia="zh-CN"/>
        </w:rPr>
        <w:t>ReLU</w:t>
      </w:r>
      <w:proofErr w:type="spellEnd"/>
      <w:r w:rsidRPr="00EA2E8C">
        <w:rPr>
          <w:rFonts w:eastAsia="宋体"/>
          <w:spacing w:val="-1"/>
          <w:lang w:val="x-none" w:eastAsia="zh-CN"/>
        </w:rPr>
        <w:t xml:space="preserve"> activation function and the loss function designed in (18). Among them, the causal and trivial </w:t>
      </w:r>
      <w:r w:rsidRPr="00EA2E8C">
        <w:rPr>
          <w:rFonts w:eastAsia="宋体" w:hint="eastAsia"/>
          <w:spacing w:val="-1"/>
          <w:lang w:val="x-none" w:eastAsia="zh-CN"/>
        </w:rPr>
        <w:t>re</w:t>
      </w:r>
      <w:r w:rsidRPr="00EA2E8C">
        <w:rPr>
          <w:rFonts w:eastAsia="宋体"/>
          <w:spacing w:val="-1"/>
          <w:lang w:val="x-none" w:eastAsia="zh-CN"/>
        </w:rPr>
        <w:t xml:space="preserve">gressors respectively make predictions according to the representations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C</m:t>
                </m:r>
              </m:sup>
            </m:sSup>
          </m:sub>
        </m:sSub>
      </m:oMath>
      <w:r w:rsidRPr="00EA2E8C">
        <w:rPr>
          <w:rFonts w:eastAsia="宋体" w:hint="eastAsia"/>
          <w:lang w:eastAsia="zh-CN"/>
        </w:rPr>
        <w:t xml:space="preserve"> </w:t>
      </w:r>
      <w:r w:rsidRPr="00EA2E8C">
        <w:rPr>
          <w:rFonts w:eastAsia="宋体"/>
          <w:lang w:eastAsia="zh-CN"/>
        </w:rPr>
        <w:t xml:space="preserve">and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T</m:t>
                </m:r>
              </m:sup>
            </m:sSup>
          </m:sub>
        </m:sSub>
      </m:oMath>
      <w:r w:rsidRPr="00EA2E8C">
        <w:rPr>
          <w:rFonts w:eastAsia="宋体"/>
          <w:spacing w:val="-1"/>
          <w:lang w:val="x-none" w:eastAsia="zh-CN"/>
        </w:rPr>
        <w:t xml:space="preserve">. And predictions from the random regressor introduce external interventions </w:t>
      </w:r>
      <m:oMath>
        <m:sSub>
          <m:sSubPr>
            <m:ctrlPr>
              <w:rPr>
                <w:rFonts w:ascii="Cambria Math" w:eastAsia="等线" w:hAnsi="Cambria Math"/>
                <w:lang w:eastAsia="zh-CN"/>
              </w:rPr>
            </m:ctrlPr>
          </m:sSubPr>
          <m:e>
            <m:r>
              <m:rPr>
                <m:sty m:val="b"/>
              </m:rPr>
              <w:rPr>
                <w:rFonts w:ascii="Cambria Math" w:eastAsia="等线" w:hAnsi="Cambria Math"/>
                <w:lang w:eastAsia="zh-CN"/>
              </w:rPr>
              <m:t>H</m:t>
            </m:r>
          </m:e>
          <m:sub>
            <m:sSup>
              <m:sSupPr>
                <m:ctrlPr>
                  <w:rPr>
                    <w:rFonts w:ascii="Cambria Math" w:eastAsia="等线" w:hAnsi="Cambria Math"/>
                    <w:i/>
                    <w:lang w:eastAsia="zh-CN"/>
                  </w:rPr>
                </m:ctrlPr>
              </m:sSupPr>
              <m:e>
                <m:r>
                  <w:rPr>
                    <w:rFonts w:ascii="Cambria Math" w:eastAsia="等线" w:hAnsi="Cambria Math"/>
                    <w:lang w:eastAsia="zh-CN"/>
                  </w:rPr>
                  <m:t>G</m:t>
                </m:r>
              </m:e>
              <m:sup>
                <m:r>
                  <m:rPr>
                    <m:sty m:val="p"/>
                  </m:rPr>
                  <w:rPr>
                    <w:rFonts w:ascii="Cambria Math" w:eastAsia="等线" w:hAnsi="Cambria Math"/>
                    <w:lang w:eastAsia="zh-CN"/>
                  </w:rPr>
                  <m:t>R</m:t>
                </m:r>
              </m:sup>
            </m:sSup>
          </m:sub>
        </m:sSub>
      </m:oMath>
      <w:r w:rsidRPr="00EA2E8C">
        <w:rPr>
          <w:rFonts w:eastAsia="宋体" w:hint="eastAsia"/>
          <w:lang w:eastAsia="zh-CN"/>
        </w:rPr>
        <w:t xml:space="preserve"> </w:t>
      </w:r>
      <w:r w:rsidRPr="00EA2E8C">
        <w:rPr>
          <w:rFonts w:eastAsia="宋体"/>
          <w:spacing w:val="-1"/>
          <w:lang w:val="x-none" w:eastAsia="zh-CN"/>
        </w:rPr>
        <w:t>by paring causal features with confounders.</w:t>
      </w:r>
    </w:p>
    <w:p w14:paraId="6E775EAE" w14:textId="3E69E3F1" w:rsidR="00732E46" w:rsidRDefault="00AE1425" w:rsidP="00DB3364">
      <w:pPr>
        <w:pStyle w:val="2"/>
        <w:numPr>
          <w:ilvl w:val="0"/>
          <w:numId w:val="0"/>
        </w:numPr>
      </w:pPr>
      <w:r>
        <w:t>B</w:t>
      </w:r>
      <w:r w:rsidR="00DB3364">
        <w:t xml:space="preserve">. </w:t>
      </w:r>
      <w:r w:rsidR="007B5B30" w:rsidRPr="007B5B30">
        <w:t>The Simulation of CF Sample</w:t>
      </w:r>
      <w:r w:rsidR="007B5B30">
        <w:t>s</w:t>
      </w:r>
    </w:p>
    <w:p w14:paraId="5900DDCB" w14:textId="44E130AB" w:rsidR="004B3655" w:rsidRPr="004B3655" w:rsidRDefault="004B3655" w:rsidP="004B3655">
      <w:pPr>
        <w:widowControl w:val="0"/>
        <w:pBdr>
          <w:top w:val="nil"/>
          <w:left w:val="nil"/>
          <w:bottom w:val="nil"/>
          <w:right w:val="nil"/>
          <w:between w:val="nil"/>
        </w:pBdr>
        <w:spacing w:line="252" w:lineRule="auto"/>
        <w:ind w:firstLine="202"/>
        <w:jc w:val="both"/>
        <w:rPr>
          <w:rFonts w:eastAsia="等线"/>
          <w:spacing w:val="-4"/>
        </w:rPr>
      </w:pPr>
      <w:r w:rsidRPr="004B3655">
        <w:rPr>
          <w:rFonts w:eastAsia="等线" w:hint="eastAsia"/>
          <w:color w:val="000000"/>
          <w:spacing w:val="-4"/>
          <w:lang w:eastAsia="zh-CN"/>
        </w:rPr>
        <w:t>Th</w:t>
      </w:r>
      <w:r w:rsidRPr="004B3655">
        <w:rPr>
          <w:rFonts w:eastAsia="等线"/>
          <w:color w:val="000000"/>
          <w:spacing w:val="-4"/>
          <w:lang w:eastAsia="zh-CN"/>
        </w:rPr>
        <w:t xml:space="preserve">e alterations of system topology and HVDC control strategy introduce the fundamental changes of system operational modes. Furthermore, load fluctuations and renewable energy output variations introduce additional uncertainties within each topology, increasing the complexity </w:t>
      </w:r>
      <w:r w:rsidRPr="004B3655">
        <w:rPr>
          <w:rFonts w:eastAsia="宋体"/>
          <w:spacing w:val="-1"/>
          <w:lang w:val="x-none" w:eastAsia="zh-CN"/>
        </w:rPr>
        <w:t>and</w:t>
      </w:r>
      <w:r w:rsidRPr="004B3655">
        <w:rPr>
          <w:rFonts w:eastAsia="等线"/>
          <w:color w:val="000000"/>
          <w:spacing w:val="-4"/>
          <w:lang w:eastAsia="zh-CN"/>
        </w:rPr>
        <w:t xml:space="preserve"> diversity of the data.</w:t>
      </w:r>
      <w:r w:rsidRPr="004B3655">
        <w:rPr>
          <w:rFonts w:eastAsia="等线" w:hint="eastAsia"/>
          <w:color w:val="000000"/>
          <w:spacing w:val="-4"/>
          <w:lang w:eastAsia="zh-CN"/>
        </w:rPr>
        <w:t xml:space="preserve"> </w:t>
      </w:r>
      <w:r w:rsidRPr="004B3655">
        <w:rPr>
          <w:rFonts w:eastAsia="等线"/>
          <w:color w:val="000000"/>
          <w:spacing w:val="-4"/>
          <w:lang w:eastAsia="zh-CN"/>
        </w:rPr>
        <w:t xml:space="preserve">To measuring the predictive accuracy of the CF predictions from the leaned models, it is essential to valid the generation of ground truth data. </w:t>
      </w:r>
      <w:r w:rsidRPr="004B3655">
        <w:rPr>
          <w:rFonts w:eastAsia="等线"/>
          <w:color w:val="000000"/>
          <w:spacing w:val="-4"/>
        </w:rPr>
        <w:t xml:space="preserve">This paper simulates CF events using the CFS oracle </w:t>
      </w:r>
      <w:r w:rsidR="00903CD3">
        <w:rPr>
          <w:rFonts w:eastAsia="等线"/>
          <w:color w:val="080000"/>
        </w:rPr>
        <w:fldChar w:fldCharType="begin"/>
      </w:r>
      <w:r w:rsidR="00903CD3">
        <w:rPr>
          <w:rFonts w:eastAsia="等线"/>
          <w:color w:val="080000"/>
        </w:rPr>
        <w:instrText xml:space="preserve"> ADDIN NE.Ref.{CE022CAB-BF73-4D8B-83FB-1E591FAA6A21}</w:instrText>
      </w:r>
      <w:r w:rsidR="00903CD3">
        <w:rPr>
          <w:rFonts w:eastAsia="等线"/>
          <w:color w:val="080000"/>
        </w:rPr>
        <w:fldChar w:fldCharType="separate"/>
      </w:r>
      <w:r w:rsidR="00903CD3">
        <w:rPr>
          <w:color w:val="000000"/>
        </w:rPr>
        <w:t>[5]</w:t>
      </w:r>
      <w:r w:rsidR="00903CD3">
        <w:rPr>
          <w:rFonts w:eastAsia="等线"/>
          <w:color w:val="080000"/>
        </w:rPr>
        <w:fldChar w:fldCharType="end"/>
      </w:r>
      <w:r w:rsidRPr="004B3655">
        <w:rPr>
          <w:rFonts w:eastAsia="等线"/>
          <w:color w:val="000000"/>
          <w:spacing w:val="-4"/>
        </w:rPr>
        <w:t xml:space="preserve"> and AC/DC power flow model </w:t>
      </w:r>
      <w:r w:rsidR="00903CD3">
        <w:rPr>
          <w:rFonts w:eastAsia="等线"/>
          <w:color w:val="080000"/>
        </w:rPr>
        <w:fldChar w:fldCharType="begin"/>
      </w:r>
      <w:r w:rsidR="00903CD3">
        <w:rPr>
          <w:rFonts w:eastAsia="等线"/>
          <w:color w:val="080000"/>
        </w:rPr>
        <w:instrText xml:space="preserve"> ADDIN NE.Ref.{FBF3C3E3-FE00-4FDF-8B1D-A1CFBB9E630D}</w:instrText>
      </w:r>
      <w:r w:rsidR="00903CD3">
        <w:rPr>
          <w:rFonts w:eastAsia="等线"/>
          <w:color w:val="080000"/>
        </w:rPr>
        <w:fldChar w:fldCharType="separate"/>
      </w:r>
      <w:r w:rsidR="00903CD3">
        <w:rPr>
          <w:color w:val="000000"/>
        </w:rPr>
        <w:t>[28]</w:t>
      </w:r>
      <w:r w:rsidR="00903CD3">
        <w:rPr>
          <w:rFonts w:eastAsia="等线"/>
          <w:color w:val="080000"/>
        </w:rPr>
        <w:fldChar w:fldCharType="end"/>
      </w:r>
      <w:r w:rsidRPr="004B3655">
        <w:rPr>
          <w:rFonts w:eastAsia="等线"/>
          <w:color w:val="000000"/>
          <w:spacing w:val="-4"/>
        </w:rPr>
        <w:t>. The simulation accounts not only for failures within power networks, but also for RES station output fluctuations and th</w:t>
      </w:r>
      <w:r w:rsidRPr="004B3655">
        <w:rPr>
          <w:rFonts w:eastAsia="等线"/>
          <w:spacing w:val="-4"/>
        </w:rPr>
        <w:t>e derating operation of the integration system. The CFS process is summarized as the following steps</w:t>
      </w:r>
    </w:p>
    <w:p w14:paraId="11498872" w14:textId="77777777" w:rsidR="004B3655" w:rsidRPr="004B3655" w:rsidRDefault="004B3655" w:rsidP="004B3655">
      <w:pPr>
        <w:widowControl w:val="0"/>
        <w:pBdr>
          <w:top w:val="nil"/>
          <w:left w:val="nil"/>
          <w:bottom w:val="nil"/>
          <w:right w:val="nil"/>
          <w:between w:val="nil"/>
        </w:pBdr>
        <w:spacing w:line="252" w:lineRule="auto"/>
        <w:ind w:firstLine="202"/>
        <w:jc w:val="both"/>
        <w:rPr>
          <w:rFonts w:eastAsia="等线"/>
          <w:spacing w:val="-4"/>
          <w:lang w:eastAsia="zh-CN"/>
        </w:rPr>
      </w:pPr>
      <w:r w:rsidRPr="004B3655">
        <w:rPr>
          <w:rFonts w:eastAsia="等线"/>
          <w:b/>
          <w:bCs/>
          <w:spacing w:val="-4"/>
          <w:lang w:eastAsia="zh-CN"/>
        </w:rPr>
        <w:t xml:space="preserve">CFS </w:t>
      </w:r>
      <w:r w:rsidRPr="004B3655">
        <w:rPr>
          <w:rFonts w:eastAsia="等线" w:hint="eastAsia"/>
          <w:b/>
          <w:bCs/>
          <w:spacing w:val="-4"/>
          <w:lang w:eastAsia="zh-CN"/>
        </w:rPr>
        <w:t>S</w:t>
      </w:r>
      <w:r w:rsidRPr="004B3655">
        <w:rPr>
          <w:rFonts w:eastAsia="等线"/>
          <w:b/>
          <w:bCs/>
          <w:spacing w:val="-4"/>
          <w:lang w:eastAsia="zh-CN"/>
        </w:rPr>
        <w:t>tep 1:</w:t>
      </w:r>
      <w:r w:rsidRPr="004B3655">
        <w:rPr>
          <w:rFonts w:eastAsia="等线"/>
          <w:spacing w:val="-4"/>
          <w:lang w:eastAsia="zh-CN"/>
        </w:rPr>
        <w:t xml:space="preserve"> Initialize system’s power flow state based on the loads and RES </w:t>
      </w:r>
      <w:r w:rsidRPr="004B3655">
        <w:rPr>
          <w:rFonts w:eastAsia="等线"/>
          <w:color w:val="000000"/>
          <w:spacing w:val="-4"/>
          <w:lang w:eastAsia="zh-CN"/>
        </w:rPr>
        <w:t>outputs</w:t>
      </w:r>
      <w:r w:rsidRPr="004B3655">
        <w:rPr>
          <w:rFonts w:eastAsia="等线"/>
          <w:spacing w:val="-4"/>
          <w:lang w:eastAsia="zh-CN"/>
        </w:rPr>
        <w:t xml:space="preserve">. </w:t>
      </w:r>
    </w:p>
    <w:p w14:paraId="4D042CC5" w14:textId="77777777" w:rsidR="004B3655" w:rsidRPr="004B3655" w:rsidRDefault="004B3655" w:rsidP="004B3655">
      <w:pPr>
        <w:widowControl w:val="0"/>
        <w:pBdr>
          <w:top w:val="nil"/>
          <w:left w:val="nil"/>
          <w:bottom w:val="nil"/>
          <w:right w:val="nil"/>
          <w:between w:val="nil"/>
        </w:pBdr>
        <w:spacing w:line="252" w:lineRule="auto"/>
        <w:ind w:firstLine="202"/>
        <w:jc w:val="both"/>
        <w:rPr>
          <w:rFonts w:eastAsia="等线"/>
          <w:lang w:eastAsia="zh-CN"/>
        </w:rPr>
      </w:pPr>
      <w:r w:rsidRPr="004B3655">
        <w:rPr>
          <w:rFonts w:eastAsia="等线" w:hint="eastAsia"/>
          <w:b/>
          <w:bCs/>
          <w:spacing w:val="-4"/>
          <w:lang w:eastAsia="zh-CN"/>
        </w:rPr>
        <w:t>C</w:t>
      </w:r>
      <w:r w:rsidRPr="004B3655">
        <w:rPr>
          <w:rFonts w:eastAsia="等线"/>
          <w:b/>
          <w:bCs/>
          <w:spacing w:val="-4"/>
          <w:lang w:eastAsia="zh-CN"/>
        </w:rPr>
        <w:t>FS Step 2:</w:t>
      </w:r>
      <w:r w:rsidRPr="004B3655">
        <w:rPr>
          <w:rFonts w:eastAsia="等线"/>
          <w:spacing w:val="-4"/>
          <w:lang w:eastAsia="zh-CN"/>
        </w:rPr>
        <w:t xml:space="preserve"> Create an initial failure event </w:t>
      </w:r>
      <m:oMath>
        <m:sSub>
          <m:sSubPr>
            <m:ctrlPr>
              <w:rPr>
                <w:rFonts w:ascii="Cambria Math" w:eastAsia="等线" w:hAnsi="Cambria Math"/>
                <w:lang w:eastAsia="zh-CN"/>
              </w:rPr>
            </m:ctrlPr>
          </m:sSubPr>
          <m:e>
            <m:r>
              <m:rPr>
                <m:scr m:val="double-struck"/>
              </m:rPr>
              <w:rPr>
                <w:rFonts w:ascii="Cambria Math" w:eastAsia="等线" w:hAnsi="Cambria Math"/>
                <w:lang w:eastAsia="zh-CN"/>
              </w:rPr>
              <m:t>I</m:t>
            </m:r>
          </m:e>
          <m:sub>
            <m:r>
              <w:rPr>
                <w:rFonts w:ascii="Cambria Math" w:eastAsia="等线" w:hAnsi="Cambria Math"/>
                <w:lang w:eastAsia="zh-CN"/>
              </w:rPr>
              <m:t>i</m:t>
            </m:r>
          </m:sub>
        </m:sSub>
        <m:r>
          <w:rPr>
            <w:rFonts w:ascii="Cambria Math" w:eastAsia="等线" w:hAnsi="Cambria Math"/>
            <w:lang w:eastAsia="zh-CN"/>
          </w:rPr>
          <m:t>∈</m:t>
        </m:r>
        <m:sSup>
          <m:sSupPr>
            <m:ctrlPr>
              <w:rPr>
                <w:rFonts w:ascii="Cambria Math" w:eastAsia="等线" w:hAnsi="Cambria Math"/>
                <w:i/>
                <w:lang w:eastAsia="zh-CN"/>
              </w:rPr>
            </m:ctrlPr>
          </m:sSupPr>
          <m:e>
            <m:r>
              <w:rPr>
                <w:rFonts w:ascii="Cambria Math" w:eastAsia="等线" w:hAnsi="Cambria Math"/>
                <w:lang w:eastAsia="zh-CN"/>
              </w:rPr>
              <m:t>R</m:t>
            </m:r>
          </m:e>
          <m:sup>
            <m:sSub>
              <m:sSubPr>
                <m:ctrlPr>
                  <w:rPr>
                    <w:rFonts w:ascii="Cambria Math" w:eastAsia="等线" w:hAnsi="Cambria Math"/>
                    <w:i/>
                    <w:lang w:eastAsia="zh-CN"/>
                  </w:rPr>
                </m:ctrlPr>
              </m:sSubPr>
              <m:e>
                <m:r>
                  <w:rPr>
                    <w:rFonts w:ascii="Cambria Math" w:eastAsia="等线" w:hAnsi="Cambria Math"/>
                    <w:lang w:eastAsia="zh-CN"/>
                  </w:rPr>
                  <m:t>N</m:t>
                </m:r>
              </m:e>
              <m:sub>
                <m:r>
                  <w:rPr>
                    <w:rFonts w:ascii="Cambria Math" w:eastAsia="等线" w:hAnsi="Cambria Math"/>
                    <w:lang w:eastAsia="zh-CN"/>
                  </w:rPr>
                  <m:t>l</m:t>
                </m:r>
              </m:sub>
            </m:sSub>
            <m:r>
              <w:rPr>
                <w:rFonts w:ascii="Cambria Math" w:eastAsia="等线" w:hAnsi="Cambria Math"/>
                <w:lang w:eastAsia="zh-CN"/>
              </w:rPr>
              <m:t>×1</m:t>
            </m:r>
          </m:sup>
        </m:sSup>
      </m:oMath>
      <w:r w:rsidRPr="004B3655">
        <w:rPr>
          <w:rFonts w:eastAsia="等线"/>
          <w:lang w:eastAsia="zh-CN"/>
        </w:rPr>
        <w:t xml:space="preserve">, which denotes an </w:t>
      </w:r>
      <w:r w:rsidRPr="004B3655">
        <w:rPr>
          <w:rFonts w:eastAsia="等线"/>
          <w:i/>
          <w:lang w:eastAsia="zh-CN"/>
        </w:rPr>
        <w:t>N</w:t>
      </w:r>
      <w:r w:rsidRPr="004B3655">
        <w:rPr>
          <w:rFonts w:eastAsia="等线"/>
          <w:lang w:eastAsia="zh-CN"/>
        </w:rPr>
        <w:t>-</w:t>
      </w:r>
      <w:r w:rsidRPr="004B3655">
        <w:rPr>
          <w:rFonts w:eastAsia="等线"/>
          <w:i/>
          <w:lang w:eastAsia="zh-CN"/>
        </w:rPr>
        <w:t>k</w:t>
      </w:r>
      <w:r w:rsidRPr="004B3655">
        <w:rPr>
          <w:rFonts w:eastAsia="等线"/>
          <w:lang w:eastAsia="zh-CN"/>
        </w:rPr>
        <w:t xml:space="preserve"> </w:t>
      </w:r>
      <w:r w:rsidRPr="004B3655">
        <w:rPr>
          <w:rFonts w:eastAsia="等线"/>
          <w:color w:val="000000"/>
          <w:spacing w:val="-4"/>
          <w:lang w:eastAsia="zh-CN"/>
        </w:rPr>
        <w:t>contingency</w:t>
      </w:r>
      <w:r w:rsidRPr="004B3655">
        <w:rPr>
          <w:rFonts w:eastAsia="等线"/>
          <w:lang w:eastAsia="zh-CN"/>
        </w:rPr>
        <w:t xml:space="preserve"> containing transmission line outage, converter commutation failure, and </w:t>
      </w:r>
      <w:r w:rsidRPr="004B3655">
        <w:rPr>
          <w:rFonts w:eastAsia="宋体" w:hint="eastAsia"/>
          <w:kern w:val="2"/>
          <w:lang w:eastAsia="zh-CN"/>
        </w:rPr>
        <w:t>the protection maloperation</w:t>
      </w:r>
      <w:r w:rsidRPr="004B3655">
        <w:rPr>
          <w:rFonts w:eastAsia="宋体"/>
          <w:kern w:val="2"/>
          <w:lang w:eastAsia="zh-CN"/>
        </w:rPr>
        <w:t xml:space="preserve"> of transformers and generators</w:t>
      </w:r>
      <w:r w:rsidRPr="004B3655">
        <w:rPr>
          <w:rFonts w:eastAsia="等线"/>
          <w:lang w:eastAsia="zh-CN"/>
        </w:rPr>
        <w:t>.</w:t>
      </w:r>
    </w:p>
    <w:p w14:paraId="3436539D" w14:textId="77777777" w:rsidR="004B3655" w:rsidRPr="004B3655" w:rsidRDefault="004B3655" w:rsidP="004B3655">
      <w:pPr>
        <w:widowControl w:val="0"/>
        <w:pBdr>
          <w:top w:val="nil"/>
          <w:left w:val="nil"/>
          <w:bottom w:val="nil"/>
          <w:right w:val="nil"/>
          <w:between w:val="nil"/>
        </w:pBdr>
        <w:spacing w:line="252" w:lineRule="auto"/>
        <w:ind w:firstLine="202"/>
        <w:jc w:val="both"/>
        <w:rPr>
          <w:rFonts w:eastAsia="等线"/>
          <w:spacing w:val="-4"/>
          <w:lang w:eastAsia="zh-CN"/>
        </w:rPr>
      </w:pPr>
      <w:r w:rsidRPr="004B3655">
        <w:rPr>
          <w:rFonts w:eastAsia="等线" w:hint="eastAsia"/>
          <w:b/>
          <w:bCs/>
          <w:spacing w:val="-4"/>
          <w:lang w:eastAsia="zh-CN"/>
        </w:rPr>
        <w:t>C</w:t>
      </w:r>
      <w:r w:rsidRPr="004B3655">
        <w:rPr>
          <w:rFonts w:eastAsia="等线"/>
          <w:b/>
          <w:bCs/>
          <w:spacing w:val="-4"/>
          <w:lang w:eastAsia="zh-CN"/>
        </w:rPr>
        <w:t>FS Step 3:</w:t>
      </w:r>
      <w:r w:rsidRPr="004B3655">
        <w:rPr>
          <w:rFonts w:eastAsia="等线"/>
          <w:spacing w:val="-4"/>
          <w:lang w:eastAsia="zh-CN"/>
        </w:rPr>
        <w:t xml:space="preserve"> Identify </w:t>
      </w:r>
      <w:r w:rsidRPr="004B3655">
        <w:rPr>
          <w:rFonts w:eastAsia="等线"/>
          <w:lang w:eastAsia="zh-CN"/>
        </w:rPr>
        <w:t>islands</w:t>
      </w:r>
      <w:r w:rsidRPr="004B3655">
        <w:rPr>
          <w:rFonts w:eastAsia="等线"/>
          <w:spacing w:val="-4"/>
          <w:lang w:eastAsia="zh-CN"/>
        </w:rPr>
        <w:t xml:space="preserve"> within the network, and recalculate power flow for each island. </w:t>
      </w:r>
    </w:p>
    <w:p w14:paraId="233283E8" w14:textId="77777777" w:rsidR="004B3655" w:rsidRPr="004B3655" w:rsidRDefault="004B3655" w:rsidP="004B3655">
      <w:pPr>
        <w:widowControl w:val="0"/>
        <w:pBdr>
          <w:top w:val="nil"/>
          <w:left w:val="nil"/>
          <w:bottom w:val="nil"/>
          <w:right w:val="nil"/>
          <w:between w:val="nil"/>
        </w:pBdr>
        <w:spacing w:line="252" w:lineRule="auto"/>
        <w:ind w:firstLine="202"/>
        <w:jc w:val="both"/>
        <w:rPr>
          <w:rFonts w:eastAsia="宋体"/>
        </w:rPr>
      </w:pPr>
      <w:r w:rsidRPr="004B3655">
        <w:rPr>
          <w:rFonts w:eastAsia="等线" w:hint="eastAsia"/>
          <w:b/>
          <w:bCs/>
          <w:spacing w:val="-4"/>
          <w:lang w:eastAsia="zh-CN"/>
        </w:rPr>
        <w:t>C</w:t>
      </w:r>
      <w:r w:rsidRPr="004B3655">
        <w:rPr>
          <w:rFonts w:eastAsia="等线"/>
          <w:b/>
          <w:bCs/>
          <w:spacing w:val="-4"/>
          <w:lang w:eastAsia="zh-CN"/>
        </w:rPr>
        <w:t>FS Step 4:</w:t>
      </w:r>
      <w:r w:rsidRPr="004B3655">
        <w:rPr>
          <w:rFonts w:eastAsia="等线"/>
          <w:spacing w:val="-4"/>
          <w:lang w:eastAsia="zh-CN"/>
        </w:rPr>
        <w:t xml:space="preserve"> Find and cut-off the overloaded lines. If there are no overloaded lines, the cascade ends and the simulation reinitializes from Step 1. If there exist overloaded lines, sequentially remove each overloaded line and recalculates the power flow from Step 3.</w:t>
      </w:r>
    </w:p>
    <w:p w14:paraId="762C67E9" w14:textId="14A73B86" w:rsidR="008459DB" w:rsidRDefault="008459DB" w:rsidP="008459DB">
      <w:pPr>
        <w:pStyle w:val="2"/>
        <w:numPr>
          <w:ilvl w:val="0"/>
          <w:numId w:val="0"/>
        </w:numPr>
      </w:pPr>
      <w:r>
        <w:t xml:space="preserve">C. </w:t>
      </w:r>
      <w:r w:rsidRPr="008459DB">
        <w:t>Performance Metrics</w:t>
      </w:r>
    </w:p>
    <w:p w14:paraId="48136465" w14:textId="546C6F92" w:rsidR="008A2CE1" w:rsidRPr="008A2CE1" w:rsidRDefault="008A2CE1" w:rsidP="008A2CE1">
      <w:pPr>
        <w:widowControl w:val="0"/>
        <w:pBdr>
          <w:top w:val="nil"/>
          <w:left w:val="nil"/>
          <w:bottom w:val="nil"/>
          <w:right w:val="nil"/>
          <w:between w:val="nil"/>
        </w:pBdr>
        <w:spacing w:line="252" w:lineRule="auto"/>
        <w:ind w:firstLine="202"/>
        <w:jc w:val="both"/>
        <w:rPr>
          <w:rFonts w:eastAsia="等线"/>
        </w:rPr>
      </w:pPr>
      <w:r w:rsidRPr="008A2CE1">
        <w:rPr>
          <w:rFonts w:eastAsia="等线"/>
          <w:lang w:eastAsia="zh-CN"/>
        </w:rPr>
        <w:t>To analy</w:t>
      </w:r>
      <w:r w:rsidRPr="008A2CE1">
        <w:rPr>
          <w:rFonts w:eastAsia="等线" w:hint="eastAsia"/>
          <w:lang w:eastAsia="zh-CN"/>
        </w:rPr>
        <w:t>ze</w:t>
      </w:r>
      <w:r w:rsidRPr="008A2CE1">
        <w:rPr>
          <w:rFonts w:eastAsia="等线"/>
          <w:lang w:eastAsia="zh-CN"/>
        </w:rPr>
        <w:t xml:space="preserve"> the performance of the models in CF predictions, the five metrics proposed in </w:t>
      </w:r>
      <w:r w:rsidR="00903CD3">
        <w:rPr>
          <w:rFonts w:eastAsia="等线"/>
          <w:color w:val="080000"/>
        </w:rPr>
        <w:fldChar w:fldCharType="begin"/>
      </w:r>
      <w:r w:rsidR="00903CD3">
        <w:rPr>
          <w:rFonts w:eastAsia="等线"/>
          <w:color w:val="080000"/>
        </w:rPr>
        <w:instrText xml:space="preserve"> ADDIN NE.Ref.{FEC056AF-4CF5-4B78-93C1-5289380DB707}</w:instrText>
      </w:r>
      <w:r w:rsidR="00903CD3">
        <w:rPr>
          <w:rFonts w:eastAsia="等线"/>
          <w:color w:val="080000"/>
        </w:rPr>
        <w:fldChar w:fldCharType="separate"/>
      </w:r>
      <w:r w:rsidR="00903CD3">
        <w:rPr>
          <w:color w:val="000000"/>
        </w:rPr>
        <w:t>[8]</w:t>
      </w:r>
      <w:r w:rsidR="00903CD3">
        <w:rPr>
          <w:rFonts w:eastAsia="等线"/>
          <w:color w:val="080000"/>
        </w:rPr>
        <w:fldChar w:fldCharType="end"/>
      </w:r>
      <w:r w:rsidRPr="008A2CE1">
        <w:rPr>
          <w:rFonts w:eastAsia="等线"/>
          <w:lang w:eastAsia="zh-CN"/>
        </w:rPr>
        <w:t xml:space="preserve"> are evaluated.</w:t>
      </w:r>
      <w:r w:rsidRPr="008A2CE1">
        <w:rPr>
          <w:rFonts w:eastAsia="等线" w:hint="eastAsia"/>
          <w:lang w:eastAsia="zh-CN"/>
        </w:rPr>
        <w:t xml:space="preserve"> </w:t>
      </w:r>
      <w:r w:rsidRPr="008A2CE1">
        <w:rPr>
          <w:rFonts w:eastAsia="等线"/>
        </w:rPr>
        <w:t>The average CF</w:t>
      </w:r>
      <w:r w:rsidRPr="008A2CE1">
        <w:rPr>
          <w:rFonts w:eastAsia="等线" w:hint="eastAsia"/>
          <w:lang w:eastAsia="zh-CN"/>
        </w:rPr>
        <w:t>C</w:t>
      </w:r>
      <w:r w:rsidRPr="008A2CE1">
        <w:rPr>
          <w:rFonts w:eastAsia="等线"/>
        </w:rPr>
        <w:t xml:space="preserve"> predicti</w:t>
      </w:r>
      <w:r w:rsidRPr="008A2CE1">
        <w:rPr>
          <w:rFonts w:eastAsia="等线" w:hint="eastAsia"/>
          <w:lang w:eastAsia="zh-CN"/>
        </w:rPr>
        <w:t>on</w:t>
      </w:r>
      <w:r w:rsidRPr="008A2CE1">
        <w:rPr>
          <w:rFonts w:eastAsia="等线"/>
        </w:rPr>
        <w:t xml:space="preserve"> accuracy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hint="eastAsia"/>
                <w:lang w:eastAsia="zh-CN"/>
              </w:rPr>
              <m:t>chain</m:t>
            </m:r>
          </m:sup>
        </m:sSup>
      </m:oMath>
      <w:r w:rsidRPr="008A2CE1">
        <w:rPr>
          <w:rFonts w:eastAsia="等线" w:hint="eastAsia"/>
          <w:lang w:eastAsia="zh-CN"/>
        </w:rPr>
        <w:t xml:space="preserve"> and the average loss prediction accuracy </w:t>
      </w:r>
      <w:r w:rsidRPr="008A2CE1">
        <w:rPr>
          <w:rFonts w:eastAsia="等线"/>
        </w:rPr>
        <w:t xml:space="preserv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EENS</m:t>
            </m:r>
          </m:sup>
        </m:sSup>
      </m:oMath>
      <w:r w:rsidRPr="008A2CE1">
        <w:rPr>
          <w:rFonts w:eastAsia="等线" w:hint="eastAsia"/>
          <w:lang w:eastAsia="zh-CN"/>
        </w:rPr>
        <w:t xml:space="preserve"> represent the models</w:t>
      </w:r>
      <w:r w:rsidRPr="008A2CE1">
        <w:rPr>
          <w:rFonts w:eastAsia="等线"/>
          <w:lang w:eastAsia="zh-CN"/>
        </w:rPr>
        <w:t>’</w:t>
      </w:r>
      <w:r w:rsidRPr="008A2CE1">
        <w:rPr>
          <w:rFonts w:eastAsia="等线" w:hint="eastAsia"/>
          <w:lang w:eastAsia="zh-CN"/>
        </w:rPr>
        <w:t xml:space="preserve"> </w:t>
      </w:r>
      <w:r w:rsidRPr="008A2CE1">
        <w:rPr>
          <w:rFonts w:eastAsia="等线"/>
          <w:lang w:eastAsia="zh-CN"/>
        </w:rPr>
        <w:t>general</w:t>
      </w:r>
      <w:r w:rsidRPr="008A2CE1">
        <w:rPr>
          <w:rFonts w:eastAsia="等线" w:hint="eastAsia"/>
          <w:lang w:eastAsia="zh-CN"/>
        </w:rPr>
        <w:t xml:space="preserve"> predicting accuracy. </w:t>
      </w:r>
      <w:r w:rsidRPr="008A2CE1">
        <w:rPr>
          <w:rFonts w:eastAsia="等线"/>
          <w:lang w:eastAsia="zh-CN"/>
        </w:rPr>
        <w:t xml:space="preserve">The average false prediction rate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fa</m:t>
            </m:r>
            <m:r>
              <m:rPr>
                <m:sty m:val="p"/>
              </m:rPr>
              <w:rPr>
                <w:rFonts w:ascii="Cambria Math" w:eastAsia="等线" w:hAnsi="Cambria Math" w:hint="eastAsia"/>
                <w:lang w:eastAsia="zh-CN"/>
              </w:rPr>
              <m:t>l</m:t>
            </m:r>
          </m:sup>
        </m:sSup>
      </m:oMath>
      <w:r w:rsidRPr="008A2CE1">
        <w:rPr>
          <w:rFonts w:eastAsia="等线"/>
          <w:lang w:eastAsia="zh-CN"/>
        </w:rPr>
        <w:t xml:space="preserve"> is defined as the ratio of instances where normal operating components are incorrectly predicted to be in a failure state within CFCs.</w:t>
      </w:r>
      <w:r w:rsidRPr="008A2CE1">
        <w:rPr>
          <w:rFonts w:eastAsia="等线" w:hint="eastAsia"/>
          <w:lang w:eastAsia="zh-CN"/>
        </w:rPr>
        <w:t xml:space="preserve"> </w:t>
      </w:r>
      <w:r w:rsidRPr="008A2CE1">
        <w:rPr>
          <w:rFonts w:eastAsia="等线"/>
        </w:rPr>
        <w:t xml:space="preserve">The average missing </w:t>
      </w:r>
      <w:r w:rsidRPr="008A2CE1">
        <w:rPr>
          <w:rFonts w:eastAsia="等线" w:hint="eastAsia"/>
          <w:lang w:eastAsia="zh-CN"/>
        </w:rPr>
        <w:t>prediction</w:t>
      </w:r>
      <w:r w:rsidRPr="008A2CE1">
        <w:rPr>
          <w:rFonts w:eastAsia="等线"/>
        </w:rPr>
        <w:t xml:space="preserve"> rate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mis</m:t>
            </m:r>
          </m:sup>
        </m:sSup>
      </m:oMath>
      <w:r w:rsidRPr="008A2CE1">
        <w:rPr>
          <w:rFonts w:eastAsia="等线"/>
        </w:rPr>
        <w:t xml:space="preserve"> indicates the proportion of </w:t>
      </w:r>
      <w:r w:rsidRPr="008A2CE1">
        <w:rPr>
          <w:rFonts w:eastAsia="等线" w:hint="eastAsia"/>
          <w:lang w:eastAsia="zh-CN"/>
        </w:rPr>
        <w:t>actual</w:t>
      </w:r>
      <w:r w:rsidRPr="008A2CE1">
        <w:rPr>
          <w:rFonts w:eastAsia="等线"/>
        </w:rPr>
        <w:t xml:space="preserve"> component faults that </w:t>
      </w:r>
      <w:r w:rsidRPr="008A2CE1">
        <w:rPr>
          <w:rFonts w:eastAsia="等线" w:hint="eastAsia"/>
          <w:lang w:eastAsia="zh-CN"/>
        </w:rPr>
        <w:t>are</w:t>
      </w:r>
      <w:r w:rsidRPr="008A2CE1">
        <w:rPr>
          <w:rFonts w:eastAsia="等线"/>
        </w:rPr>
        <w:t xml:space="preserve"> not predicted. The average time error rate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time</m:t>
            </m:r>
          </m:sup>
        </m:sSup>
      </m:oMath>
      <w:r w:rsidRPr="008A2CE1">
        <w:rPr>
          <w:rFonts w:eastAsia="等线"/>
        </w:rPr>
        <w:t xml:space="preserve"> measures the error in predicting the stages of </w:t>
      </w:r>
      <w:r w:rsidRPr="008A2CE1">
        <w:rPr>
          <w:rFonts w:eastAsia="等线" w:hint="eastAsia"/>
          <w:lang w:eastAsia="zh-CN"/>
        </w:rPr>
        <w:t>CFCs</w:t>
      </w:r>
      <w:r w:rsidRPr="008A2CE1">
        <w:rPr>
          <w:rFonts w:eastAsia="等线"/>
        </w:rPr>
        <w:t xml:space="preserve">. The formulas for </w:t>
      </w:r>
      <w:r w:rsidRPr="008A2CE1">
        <w:rPr>
          <w:rFonts w:eastAsia="等线" w:hint="eastAsia"/>
          <w:lang w:eastAsia="zh-CN"/>
        </w:rPr>
        <w:t>the</w:t>
      </w:r>
      <w:r w:rsidRPr="008A2CE1">
        <w:rPr>
          <w:rFonts w:eastAsia="等线"/>
        </w:rPr>
        <w:t xml:space="preserve"> indicators are provided below.</w:t>
      </w:r>
    </w:p>
    <w:p w14:paraId="3EB8FD4C" w14:textId="26B32827" w:rsidR="00732E46" w:rsidRPr="003A5A61" w:rsidRDefault="00E33BAE" w:rsidP="003A5A61">
      <w:pPr>
        <w:widowControl w:val="0"/>
        <w:pBdr>
          <w:top w:val="nil"/>
          <w:left w:val="nil"/>
          <w:bottom w:val="nil"/>
          <w:right w:val="nil"/>
          <w:between w:val="nil"/>
        </w:pBdr>
        <w:spacing w:line="480" w:lineRule="auto"/>
        <w:jc w:val="both"/>
        <w:rPr>
          <w:rFonts w:eastAsia="等线"/>
          <w:color w:val="000000"/>
          <w:spacing w:val="-4"/>
        </w:rPr>
      </w:pPr>
      <m:oMathPara>
        <m:oMathParaPr>
          <m:jc m:val="right"/>
        </m:oMathParaPr>
        <m:oMath>
          <m:eqArr>
            <m:eqArrPr>
              <m:maxDist m:val="1"/>
              <m:ctrlPr>
                <w:rPr>
                  <w:rFonts w:ascii="Cambria Math" w:hAnsi="Cambria Math"/>
                  <w:i/>
                  <w:color w:val="000000"/>
                  <w:spacing w:val="-4"/>
                </w:rPr>
              </m:ctrlPr>
            </m:eqArrPr>
            <m:e>
              <m:sSup>
                <m:sSupPr>
                  <m:ctrlPr>
                    <w:rPr>
                      <w:rFonts w:ascii="Cambria Math" w:eastAsia="等线" w:hAnsi="Cambria Math"/>
                      <w:i/>
                      <w:color w:val="000000"/>
                      <w:spacing w:val="-4"/>
                    </w:rPr>
                  </m:ctrlPr>
                </m:sSupPr>
                <m:e>
                  <m:r>
                    <w:rPr>
                      <w:rFonts w:ascii="Cambria Math" w:eastAsia="等线" w:hAnsi="Cambria Math" w:hint="eastAsia"/>
                      <w:color w:val="000000"/>
                      <w:spacing w:val="-4"/>
                      <w:lang w:eastAsia="zh-CN"/>
                    </w:rPr>
                    <m:t>l</m:t>
                  </m:r>
                </m:e>
                <m:sup>
                  <m:r>
                    <m:rPr>
                      <m:sty m:val="p"/>
                    </m:rPr>
                    <w:rPr>
                      <w:rFonts w:ascii="Cambria Math" w:eastAsia="等线" w:hAnsi="Cambria Math"/>
                      <w:color w:val="000000"/>
                      <w:spacing w:val="-4"/>
                    </w:rPr>
                    <m:t>CFC</m:t>
                  </m:r>
                </m:sup>
              </m:sSup>
              <m:r>
                <w:rPr>
                  <w:rFonts w:ascii="Cambria Math" w:eastAsia="等线" w:hAnsi="Cambria Math"/>
                  <w:color w:val="000000"/>
                  <w:spacing w:val="-4"/>
                </w:rPr>
                <m:t>=</m:t>
              </m:r>
              <m:f>
                <m:fPr>
                  <m:ctrlPr>
                    <w:rPr>
                      <w:rFonts w:ascii="Cambria Math" w:eastAsia="等线" w:hAnsi="Cambria Math"/>
                      <w:i/>
                      <w:color w:val="000000"/>
                      <w:spacing w:val="-4"/>
                    </w:rPr>
                  </m:ctrlPr>
                </m:fPr>
                <m:num>
                  <m:r>
                    <w:rPr>
                      <w:rFonts w:ascii="Cambria Math" w:eastAsia="等线" w:hAnsi="Cambria Math"/>
                      <w:color w:val="000000"/>
                      <w:spacing w:val="-4"/>
                    </w:rPr>
                    <m:t>1</m:t>
                  </m:r>
                </m:num>
                <m:den>
                  <m:d>
                    <m:dPr>
                      <m:begChr m:val="|"/>
                      <m:endChr m:val="|"/>
                      <m:ctrlPr>
                        <w:rPr>
                          <w:rFonts w:ascii="Cambria Math" w:eastAsia="等线" w:hAnsi="Cambria Math"/>
                          <w:i/>
                          <w:color w:val="000000"/>
                          <w:spacing w:val="-4"/>
                        </w:rPr>
                      </m:ctrlPr>
                    </m:dPr>
                    <m:e>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hint="eastAsia"/>
                              <w:color w:val="000000"/>
                              <w:spacing w:val="-4"/>
                              <w:lang w:eastAsia="zh-CN"/>
                            </w:rPr>
                            <m:t>t</m:t>
                          </m:r>
                        </m:sub>
                      </m:sSub>
                    </m:e>
                  </m:d>
                </m:den>
              </m:f>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i∈</m:t>
                  </m:r>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color w:val="000000"/>
                          <w:spacing w:val="-4"/>
                        </w:rPr>
                        <m:t>t</m:t>
                      </m:r>
                    </m:sub>
                  </m:sSub>
                </m:sub>
                <m:sup/>
                <m:e>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vu∈</m:t>
                      </m:r>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sub>
                    <m:sup/>
                    <m:e>
                      <m:d>
                        <m:dPr>
                          <m:ctrlPr>
                            <w:rPr>
                              <w:rFonts w:ascii="Cambria Math" w:eastAsia="等线" w:hAnsi="Cambria Math"/>
                              <w:i/>
                              <w:color w:val="000000"/>
                              <w:spacing w:val="-4"/>
                            </w:rPr>
                          </m:ctrlPr>
                        </m:dPr>
                        <m:e>
                          <m:f>
                            <m:fPr>
                              <m:type m:val="lin"/>
                              <m:ctrlPr>
                                <w:rPr>
                                  <w:rFonts w:ascii="Cambria Math" w:eastAsia="等线" w:hAnsi="Cambria Math"/>
                                  <w:i/>
                                  <w:color w:val="000000"/>
                                  <w:spacing w:val="-4"/>
                                </w:rPr>
                              </m:ctrlPr>
                            </m:fPr>
                            <m:num>
                              <m:r>
                                <w:rPr>
                                  <w:rFonts w:ascii="Cambria Math" w:eastAsia="等线" w:hAnsi="Cambria Math"/>
                                  <w:color w:val="000000"/>
                                  <w:spacing w:val="-4"/>
                                </w:rPr>
                                <m:t>ε</m:t>
                              </m:r>
                              <m:d>
                                <m:dPr>
                                  <m:begChr m:val="["/>
                                  <m:endChr m:val="]"/>
                                  <m:ctrlPr>
                                    <w:rPr>
                                      <w:rFonts w:ascii="Cambria Math" w:eastAsia="等线" w:hAnsi="Cambria Math"/>
                                      <w:i/>
                                      <w:color w:val="000000"/>
                                      <w:spacing w:val="-4"/>
                                    </w:rPr>
                                  </m:ctrlPr>
                                </m:dPr>
                                <m:e>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CFC,pred</m:t>
                                      </m:r>
                                    </m:sup>
                                  </m:sSubSup>
                                  <m:r>
                                    <w:rPr>
                                      <w:rFonts w:ascii="Cambria Math" w:eastAsia="等线" w:hAnsi="Cambria Math"/>
                                      <w:color w:val="000000"/>
                                      <w:spacing w:val="-4"/>
                                    </w:rPr>
                                    <m:t>=</m:t>
                                  </m:r>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m:t>
                                      </m:r>
                                    </m:sup>
                                  </m:sSubSup>
                                </m:e>
                              </m:d>
                            </m:num>
                            <m:den>
                              <m:d>
                                <m:dPr>
                                  <m:begChr m:val="|"/>
                                  <m:endChr m:val="|"/>
                                  <m:ctrlPr>
                                    <w:rPr>
                                      <w:rFonts w:ascii="Cambria Math" w:eastAsia="等线" w:hAnsi="Cambria Math"/>
                                      <w:i/>
                                      <w:color w:val="000000"/>
                                      <w:spacing w:val="-4"/>
                                    </w:rPr>
                                  </m:ctrlPr>
                                </m:dPr>
                                <m:e>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e>
                              </m:d>
                            </m:den>
                          </m:f>
                        </m:e>
                      </m:d>
                    </m:e>
                  </m:nary>
                </m:e>
              </m:nary>
              <m:r>
                <w:rPr>
                  <w:rFonts w:ascii="Cambria Math" w:eastAsia="等线" w:hAnsi="Cambria Math"/>
                  <w:color w:val="000000"/>
                  <w:spacing w:val="-4"/>
                </w:rPr>
                <m:t>#</m:t>
              </m:r>
              <m:d>
                <m:dPr>
                  <m:ctrlPr>
                    <w:rPr>
                      <w:rFonts w:ascii="Cambria Math" w:hAnsi="Cambria Math"/>
                      <w:i/>
                      <w:color w:val="000000"/>
                      <w:spacing w:val="-4"/>
                    </w:rPr>
                  </m:ctrlPr>
                </m:dPr>
                <m:e>
                  <m:r>
                    <w:rPr>
                      <w:rFonts w:ascii="Cambria Math" w:hAnsi="Cambria Math"/>
                      <w:color w:val="000000"/>
                      <w:spacing w:val="-4"/>
                    </w:rPr>
                    <m:t>22</m:t>
                  </m:r>
                </m:e>
              </m:d>
              <m:ctrlPr>
                <w:rPr>
                  <w:rFonts w:ascii="Cambria Math" w:eastAsia="等线" w:hAnsi="Cambria Math"/>
                  <w:i/>
                  <w:color w:val="000000"/>
                  <w:spacing w:val="-4"/>
                </w:rPr>
              </m:ctrlPr>
            </m:e>
          </m:eqArr>
        </m:oMath>
      </m:oMathPara>
    </w:p>
    <w:p w14:paraId="42181AFD" w14:textId="29B880F2" w:rsidR="003A5A61" w:rsidRPr="003A5A61" w:rsidRDefault="00E33BAE" w:rsidP="003A5A61">
      <w:pPr>
        <w:widowControl w:val="0"/>
        <w:pBdr>
          <w:top w:val="nil"/>
          <w:left w:val="nil"/>
          <w:bottom w:val="nil"/>
          <w:right w:val="nil"/>
          <w:between w:val="nil"/>
        </w:pBdr>
        <w:spacing w:line="480" w:lineRule="auto"/>
        <w:jc w:val="both"/>
        <w:rPr>
          <w:rFonts w:eastAsia="等线"/>
          <w:color w:val="000000"/>
          <w:spacing w:val="-4"/>
        </w:rPr>
      </w:pPr>
      <m:oMathPara>
        <m:oMathParaPr>
          <m:jc m:val="right"/>
        </m:oMathParaPr>
        <m:oMath>
          <m:eqArr>
            <m:eqArrPr>
              <m:maxDist m:val="1"/>
              <m:ctrlPr>
                <w:rPr>
                  <w:rFonts w:ascii="Cambria Math" w:eastAsia="等线" w:hAnsi="Cambria Math"/>
                  <w:i/>
                  <w:color w:val="000000"/>
                  <w:spacing w:val="-4"/>
                </w:rPr>
              </m:ctrlPr>
            </m:eqArrPr>
            <m:e>
              <m:sSup>
                <m:sSupPr>
                  <m:ctrlPr>
                    <w:rPr>
                      <w:rFonts w:ascii="Cambria Math" w:eastAsia="等线" w:hAnsi="Cambria Math"/>
                      <w:i/>
                      <w:color w:val="000000"/>
                      <w:spacing w:val="-4"/>
                    </w:rPr>
                  </m:ctrlPr>
                </m:sSupPr>
                <m:e>
                  <m:r>
                    <w:rPr>
                      <w:rFonts w:ascii="Cambria Math" w:eastAsia="等线" w:hAnsi="Cambria Math" w:hint="eastAsia"/>
                      <w:color w:val="000000"/>
                      <w:spacing w:val="-4"/>
                    </w:rPr>
                    <m:t>l</m:t>
                  </m:r>
                </m:e>
                <m:sup>
                  <m:r>
                    <m:rPr>
                      <m:sty m:val="p"/>
                    </m:rPr>
                    <w:rPr>
                      <w:rFonts w:ascii="Cambria Math" w:eastAsia="等线" w:hAnsi="Cambria Math"/>
                      <w:color w:val="000000"/>
                      <w:spacing w:val="-4"/>
                    </w:rPr>
                    <m:t>EENS</m:t>
                  </m:r>
                </m:sup>
              </m:sSup>
              <m:r>
                <w:rPr>
                  <w:rFonts w:ascii="Cambria Math" w:eastAsia="等线" w:hAnsi="Cambria Math"/>
                  <w:color w:val="000000"/>
                  <w:spacing w:val="-4"/>
                </w:rPr>
                <m:t>=</m:t>
              </m:r>
              <m:f>
                <m:fPr>
                  <m:ctrlPr>
                    <w:rPr>
                      <w:rFonts w:ascii="Cambria Math" w:eastAsia="等线" w:hAnsi="Cambria Math"/>
                      <w:i/>
                      <w:color w:val="000000"/>
                      <w:spacing w:val="-4"/>
                    </w:rPr>
                  </m:ctrlPr>
                </m:fPr>
                <m:num>
                  <m:r>
                    <w:rPr>
                      <w:rFonts w:ascii="Cambria Math" w:eastAsia="等线" w:hAnsi="Cambria Math"/>
                      <w:color w:val="000000"/>
                      <w:spacing w:val="-4"/>
                    </w:rPr>
                    <m:t>1</m:t>
                  </m:r>
                </m:num>
                <m:den>
                  <m:d>
                    <m:dPr>
                      <m:begChr m:val="|"/>
                      <m:endChr m:val="|"/>
                      <m:ctrlPr>
                        <w:rPr>
                          <w:rFonts w:ascii="Cambria Math" w:eastAsia="等线" w:hAnsi="Cambria Math"/>
                          <w:i/>
                          <w:color w:val="000000"/>
                          <w:spacing w:val="-4"/>
                        </w:rPr>
                      </m:ctrlPr>
                    </m:dPr>
                    <m:e>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hint="eastAsia"/>
                              <w:color w:val="000000"/>
                              <w:spacing w:val="-4"/>
                            </w:rPr>
                            <m:t>t</m:t>
                          </m:r>
                        </m:sub>
                      </m:sSub>
                    </m:e>
                  </m:d>
                </m:den>
              </m:f>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i∈</m:t>
                  </m:r>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color w:val="000000"/>
                          <w:spacing w:val="-4"/>
                        </w:rPr>
                        <m:t>t</m:t>
                      </m:r>
                    </m:sub>
                  </m:sSub>
                </m:sub>
                <m:sup/>
                <m:e>
                  <m:d>
                    <m:dPr>
                      <m:ctrlPr>
                        <w:rPr>
                          <w:rFonts w:ascii="Cambria Math" w:eastAsia="等线" w:hAnsi="Cambria Math"/>
                          <w:i/>
                          <w:color w:val="000000"/>
                          <w:spacing w:val="-4"/>
                        </w:rPr>
                      </m:ctrlPr>
                    </m:dPr>
                    <m:e>
                      <m:f>
                        <m:fPr>
                          <m:type m:val="lin"/>
                          <m:ctrlPr>
                            <w:rPr>
                              <w:rFonts w:ascii="Cambria Math" w:eastAsia="等线" w:hAnsi="Cambria Math"/>
                              <w:i/>
                              <w:color w:val="000000"/>
                              <w:spacing w:val="-4"/>
                            </w:rPr>
                          </m:ctrlPr>
                        </m:fPr>
                        <m:num>
                          <m:r>
                            <w:rPr>
                              <w:rFonts w:ascii="Cambria Math" w:eastAsia="等线" w:hAnsi="Cambria Math"/>
                              <w:color w:val="000000"/>
                              <w:spacing w:val="-4"/>
                            </w:rPr>
                            <m:t>ε</m:t>
                          </m:r>
                          <m:d>
                            <m:dPr>
                              <m:begChr m:val="["/>
                              <m:endChr m:val="]"/>
                              <m:ctrlPr>
                                <w:rPr>
                                  <w:rFonts w:ascii="Cambria Math" w:eastAsia="等线" w:hAnsi="Cambria Math"/>
                                  <w:i/>
                                  <w:color w:val="000000"/>
                                  <w:spacing w:val="-4"/>
                                </w:rPr>
                              </m:ctrlPr>
                            </m:dPr>
                            <m:e>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m:t>
                                  </m:r>
                                </m:sub>
                                <m:sup>
                                  <m:r>
                                    <m:rPr>
                                      <m:sty m:val="p"/>
                                    </m:rPr>
                                    <w:rPr>
                                      <w:rFonts w:ascii="Cambria Math" w:eastAsia="等线" w:hAnsi="Cambria Math"/>
                                      <w:color w:val="000000"/>
                                      <w:spacing w:val="-4"/>
                                    </w:rPr>
                                    <m:t>EENS,pred</m:t>
                                  </m:r>
                                </m:sup>
                              </m:sSubSup>
                              <m:r>
                                <w:rPr>
                                  <w:rFonts w:ascii="Cambria Math" w:eastAsia="等线" w:hAnsi="Cambria Math"/>
                                  <w:color w:val="000000"/>
                                  <w:spacing w:val="-4"/>
                                </w:rPr>
                                <m:t>=</m:t>
                              </m:r>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m:t>
                                  </m:r>
                                </m:sub>
                                <m:sup>
                                  <m:r>
                                    <m:rPr>
                                      <m:sty m:val="p"/>
                                    </m:rPr>
                                    <w:rPr>
                                      <w:rFonts w:ascii="Cambria Math" w:eastAsia="等线" w:hAnsi="Cambria Math"/>
                                      <w:color w:val="000000"/>
                                      <w:spacing w:val="-4"/>
                                    </w:rPr>
                                    <m:t>EENS</m:t>
                                  </m:r>
                                </m:sup>
                              </m:sSubSup>
                            </m:e>
                          </m:d>
                        </m:num>
                        <m:den>
                          <m:d>
                            <m:dPr>
                              <m:begChr m:val="|"/>
                              <m:endChr m:val="|"/>
                              <m:ctrlPr>
                                <w:rPr>
                                  <w:rFonts w:ascii="Cambria Math" w:eastAsia="等线" w:hAnsi="Cambria Math"/>
                                  <w:i/>
                                  <w:color w:val="000000"/>
                                  <w:spacing w:val="-4"/>
                                </w:rPr>
                              </m:ctrlPr>
                            </m:dPr>
                            <m:e>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m:t>
                                  </m:r>
                                </m:sub>
                                <m:sup>
                                  <m:r>
                                    <m:rPr>
                                      <m:sty m:val="p"/>
                                    </m:rPr>
                                    <w:rPr>
                                      <w:rFonts w:ascii="Cambria Math" w:eastAsia="等线" w:hAnsi="Cambria Math"/>
                                      <w:color w:val="000000"/>
                                      <w:spacing w:val="-4"/>
                                    </w:rPr>
                                    <m:t>EENS</m:t>
                                  </m:r>
                                </m:sup>
                              </m:sSubSup>
                            </m:e>
                          </m:d>
                        </m:den>
                      </m:f>
                    </m:e>
                  </m:d>
                </m:e>
              </m:nary>
              <m:r>
                <w:rPr>
                  <w:rFonts w:ascii="Cambria Math" w:eastAsia="等线" w:hAnsi="Cambria Math"/>
                  <w:color w:val="000000"/>
                  <w:spacing w:val="-4"/>
                </w:rPr>
                <m:t>#</m:t>
              </m:r>
              <m:d>
                <m:dPr>
                  <m:ctrlPr>
                    <w:rPr>
                      <w:rFonts w:ascii="Cambria Math" w:eastAsia="等线" w:hAnsi="Cambria Math"/>
                      <w:i/>
                      <w:color w:val="000000"/>
                      <w:spacing w:val="-4"/>
                    </w:rPr>
                  </m:ctrlPr>
                </m:dPr>
                <m:e>
                  <m:r>
                    <w:rPr>
                      <w:rFonts w:ascii="Cambria Math" w:eastAsia="等线" w:hAnsi="Cambria Math"/>
                      <w:color w:val="000000"/>
                      <w:spacing w:val="-4"/>
                    </w:rPr>
                    <m:t>23</m:t>
                  </m:r>
                </m:e>
              </m:d>
            </m:e>
          </m:eqArr>
        </m:oMath>
      </m:oMathPara>
    </w:p>
    <w:p w14:paraId="26379750" w14:textId="7A9AD769" w:rsidR="003A5A61" w:rsidRPr="003A5A61" w:rsidRDefault="00E33BAE" w:rsidP="003A5A61">
      <w:pPr>
        <w:widowControl w:val="0"/>
        <w:pBdr>
          <w:top w:val="nil"/>
          <w:left w:val="nil"/>
          <w:bottom w:val="nil"/>
          <w:right w:val="nil"/>
          <w:between w:val="nil"/>
        </w:pBdr>
        <w:spacing w:line="480" w:lineRule="auto"/>
        <w:jc w:val="both"/>
        <w:rPr>
          <w:rFonts w:eastAsia="等线"/>
          <w:color w:val="000000"/>
          <w:spacing w:val="-4"/>
        </w:rPr>
      </w:pPr>
      <m:oMathPara>
        <m:oMathParaPr>
          <m:jc m:val="right"/>
        </m:oMathParaPr>
        <m:oMath>
          <m:eqArr>
            <m:eqArrPr>
              <m:maxDist m:val="1"/>
              <m:ctrlPr>
                <w:rPr>
                  <w:rFonts w:ascii="Cambria Math" w:eastAsia="等线" w:hAnsi="Cambria Math"/>
                  <w:i/>
                  <w:color w:val="000000"/>
                  <w:spacing w:val="-4"/>
                </w:rPr>
              </m:ctrlPr>
            </m:eqArrPr>
            <m:e>
              <m:sSup>
                <m:sSupPr>
                  <m:ctrlPr>
                    <w:rPr>
                      <w:rFonts w:ascii="Cambria Math" w:eastAsia="等线" w:hAnsi="Cambria Math"/>
                      <w:i/>
                      <w:color w:val="000000"/>
                      <w:spacing w:val="-4"/>
                    </w:rPr>
                  </m:ctrlPr>
                </m:sSupPr>
                <m:e>
                  <m:r>
                    <w:rPr>
                      <w:rFonts w:ascii="Cambria Math" w:eastAsia="等线" w:hAnsi="Cambria Math" w:hint="eastAsia"/>
                      <w:color w:val="000000"/>
                      <w:spacing w:val="-4"/>
                    </w:rPr>
                    <m:t>l</m:t>
                  </m:r>
                </m:e>
                <m:sup>
                  <m:r>
                    <m:rPr>
                      <m:sty m:val="p"/>
                    </m:rPr>
                    <w:rPr>
                      <w:rFonts w:ascii="Cambria Math" w:eastAsia="等线" w:hAnsi="Cambria Math"/>
                      <w:color w:val="000000"/>
                      <w:spacing w:val="-4"/>
                    </w:rPr>
                    <m:t>err</m:t>
                  </m:r>
                </m:sup>
              </m:sSup>
              <m:r>
                <w:rPr>
                  <w:rFonts w:ascii="Cambria Math" w:eastAsia="等线" w:hAnsi="Cambria Math"/>
                  <w:color w:val="000000"/>
                  <w:spacing w:val="-4"/>
                </w:rPr>
                <m:t>=</m:t>
              </m:r>
              <m:f>
                <m:fPr>
                  <m:ctrlPr>
                    <w:rPr>
                      <w:rFonts w:ascii="Cambria Math" w:eastAsia="等线" w:hAnsi="Cambria Math"/>
                      <w:i/>
                      <w:color w:val="000000"/>
                      <w:spacing w:val="-4"/>
                    </w:rPr>
                  </m:ctrlPr>
                </m:fPr>
                <m:num>
                  <m:r>
                    <w:rPr>
                      <w:rFonts w:ascii="Cambria Math" w:eastAsia="等线" w:hAnsi="Cambria Math"/>
                      <w:color w:val="000000"/>
                      <w:spacing w:val="-4"/>
                    </w:rPr>
                    <m:t>1</m:t>
                  </m:r>
                </m:num>
                <m:den>
                  <m:d>
                    <m:dPr>
                      <m:begChr m:val="|"/>
                      <m:endChr m:val="|"/>
                      <m:ctrlPr>
                        <w:rPr>
                          <w:rFonts w:ascii="Cambria Math" w:eastAsia="等线" w:hAnsi="Cambria Math"/>
                          <w:i/>
                          <w:color w:val="000000"/>
                          <w:spacing w:val="-4"/>
                        </w:rPr>
                      </m:ctrlPr>
                    </m:dPr>
                    <m:e>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hint="eastAsia"/>
                              <w:color w:val="000000"/>
                              <w:spacing w:val="-4"/>
                            </w:rPr>
                            <m:t>t</m:t>
                          </m:r>
                        </m:sub>
                      </m:sSub>
                    </m:e>
                  </m:d>
                </m:den>
              </m:f>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i∈</m:t>
                  </m:r>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color w:val="000000"/>
                          <w:spacing w:val="-4"/>
                        </w:rPr>
                        <m:t>t</m:t>
                      </m:r>
                    </m:sub>
                  </m:sSub>
                </m:sub>
                <m:sup/>
                <m:e>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vu∈</m:t>
                      </m:r>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sub>
                    <m:sup/>
                    <m:e>
                      <m:r>
                        <w:rPr>
                          <w:rFonts w:ascii="Cambria Math" w:eastAsia="等线" w:hAnsi="Cambria Math"/>
                          <w:color w:val="000000"/>
                          <w:spacing w:val="-4"/>
                        </w:rPr>
                        <m:t>ε</m:t>
                      </m:r>
                      <m:d>
                        <m:dPr>
                          <m:begChr m:val="["/>
                          <m:endChr m:val="]"/>
                          <m:ctrlPr>
                            <w:rPr>
                              <w:rFonts w:ascii="Cambria Math" w:eastAsia="等线" w:hAnsi="Cambria Math"/>
                              <w:i/>
                              <w:color w:val="000000"/>
                              <w:spacing w:val="-4"/>
                            </w:rPr>
                          </m:ctrlPr>
                        </m:dPr>
                        <m:e>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CFC,pred</m:t>
                              </m:r>
                            </m:sup>
                          </m:sSubSup>
                          <m:r>
                            <w:rPr>
                              <w:rFonts w:ascii="Cambria Math" w:eastAsia="等线" w:hAnsi="Cambria Math"/>
                              <w:color w:val="000000"/>
                              <w:spacing w:val="-4"/>
                            </w:rPr>
                            <m:t>&lt;</m:t>
                          </m:r>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m:t>
                              </m:r>
                            </m:sup>
                          </m:sSubSup>
                        </m:e>
                      </m:d>
                    </m:e>
                  </m:nary>
                </m:e>
              </m:nary>
              <m:r>
                <w:rPr>
                  <w:rFonts w:ascii="Cambria Math" w:eastAsia="等线" w:hAnsi="Cambria Math"/>
                  <w:color w:val="000000"/>
                  <w:spacing w:val="-4"/>
                </w:rPr>
                <m:t>#</m:t>
              </m:r>
              <m:d>
                <m:dPr>
                  <m:ctrlPr>
                    <w:rPr>
                      <w:rFonts w:ascii="Cambria Math" w:eastAsia="等线" w:hAnsi="Cambria Math"/>
                      <w:i/>
                      <w:color w:val="000000"/>
                      <w:spacing w:val="-4"/>
                    </w:rPr>
                  </m:ctrlPr>
                </m:dPr>
                <m:e>
                  <m:r>
                    <w:rPr>
                      <w:rFonts w:ascii="Cambria Math" w:eastAsia="等线" w:hAnsi="Cambria Math"/>
                      <w:color w:val="000000"/>
                      <w:spacing w:val="-4"/>
                    </w:rPr>
                    <m:t>24</m:t>
                  </m:r>
                </m:e>
              </m:d>
            </m:e>
          </m:eqArr>
        </m:oMath>
      </m:oMathPara>
    </w:p>
    <w:p w14:paraId="2146E07E" w14:textId="2E652FE3" w:rsidR="003A5A61" w:rsidRPr="003A5A61" w:rsidRDefault="00E33BAE" w:rsidP="003A5A61">
      <w:pPr>
        <w:widowControl w:val="0"/>
        <w:pBdr>
          <w:top w:val="nil"/>
          <w:left w:val="nil"/>
          <w:bottom w:val="nil"/>
          <w:right w:val="nil"/>
          <w:between w:val="nil"/>
        </w:pBdr>
        <w:spacing w:line="480" w:lineRule="auto"/>
        <w:jc w:val="both"/>
        <w:rPr>
          <w:rFonts w:eastAsia="等线"/>
          <w:color w:val="000000"/>
          <w:spacing w:val="-4"/>
        </w:rPr>
      </w:pPr>
      <m:oMathPara>
        <m:oMathParaPr>
          <m:jc m:val="right"/>
        </m:oMathParaPr>
        <m:oMath>
          <m:eqArr>
            <m:eqArrPr>
              <m:maxDist m:val="1"/>
              <m:ctrlPr>
                <w:rPr>
                  <w:rFonts w:ascii="Cambria Math" w:eastAsia="等线" w:hAnsi="Cambria Math"/>
                  <w:i/>
                  <w:color w:val="000000"/>
                  <w:spacing w:val="-4"/>
                </w:rPr>
              </m:ctrlPr>
            </m:eqArrPr>
            <m:e>
              <m:sSup>
                <m:sSupPr>
                  <m:ctrlPr>
                    <w:rPr>
                      <w:rFonts w:ascii="Cambria Math" w:eastAsia="等线" w:hAnsi="Cambria Math"/>
                      <w:i/>
                      <w:color w:val="000000"/>
                      <w:spacing w:val="-4"/>
                    </w:rPr>
                  </m:ctrlPr>
                </m:sSupPr>
                <m:e>
                  <m:r>
                    <w:rPr>
                      <w:rFonts w:ascii="Cambria Math" w:eastAsia="等线" w:hAnsi="Cambria Math" w:hint="eastAsia"/>
                      <w:color w:val="000000"/>
                      <w:spacing w:val="-4"/>
                    </w:rPr>
                    <m:t>l</m:t>
                  </m:r>
                </m:e>
                <m:sup>
                  <m:r>
                    <m:rPr>
                      <m:sty m:val="p"/>
                    </m:rPr>
                    <w:rPr>
                      <w:rFonts w:ascii="Cambria Math" w:eastAsia="等线" w:hAnsi="Cambria Math"/>
                      <w:color w:val="000000"/>
                      <w:spacing w:val="-4"/>
                    </w:rPr>
                    <m:t>mis</m:t>
                  </m:r>
                </m:sup>
              </m:sSup>
              <m:r>
                <w:rPr>
                  <w:rFonts w:ascii="Cambria Math" w:eastAsia="等线" w:hAnsi="Cambria Math"/>
                  <w:color w:val="000000"/>
                  <w:spacing w:val="-4"/>
                </w:rPr>
                <m:t>=</m:t>
              </m:r>
              <m:f>
                <m:fPr>
                  <m:ctrlPr>
                    <w:rPr>
                      <w:rFonts w:ascii="Cambria Math" w:eastAsia="等线" w:hAnsi="Cambria Math"/>
                      <w:i/>
                      <w:color w:val="000000"/>
                      <w:spacing w:val="-4"/>
                    </w:rPr>
                  </m:ctrlPr>
                </m:fPr>
                <m:num>
                  <m:r>
                    <w:rPr>
                      <w:rFonts w:ascii="Cambria Math" w:eastAsia="等线" w:hAnsi="Cambria Math"/>
                      <w:color w:val="000000"/>
                      <w:spacing w:val="-4"/>
                    </w:rPr>
                    <m:t>1</m:t>
                  </m:r>
                </m:num>
                <m:den>
                  <m:d>
                    <m:dPr>
                      <m:begChr m:val="|"/>
                      <m:endChr m:val="|"/>
                      <m:ctrlPr>
                        <w:rPr>
                          <w:rFonts w:ascii="Cambria Math" w:eastAsia="等线" w:hAnsi="Cambria Math"/>
                          <w:i/>
                          <w:color w:val="000000"/>
                          <w:spacing w:val="-4"/>
                        </w:rPr>
                      </m:ctrlPr>
                    </m:dPr>
                    <m:e>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hint="eastAsia"/>
                              <w:color w:val="000000"/>
                              <w:spacing w:val="-4"/>
                            </w:rPr>
                            <m:t>t</m:t>
                          </m:r>
                        </m:sub>
                      </m:sSub>
                    </m:e>
                  </m:d>
                </m:den>
              </m:f>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i∈</m:t>
                  </m:r>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color w:val="000000"/>
                          <w:spacing w:val="-4"/>
                        </w:rPr>
                        <m:t>t</m:t>
                      </m:r>
                    </m:sub>
                  </m:sSub>
                </m:sub>
                <m:sup/>
                <m:e>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vu∈</m:t>
                      </m:r>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sub>
                    <m:sup/>
                    <m:e>
                      <m:r>
                        <w:rPr>
                          <w:rFonts w:ascii="Cambria Math" w:eastAsia="等线" w:hAnsi="Cambria Math"/>
                          <w:color w:val="000000"/>
                          <w:spacing w:val="-4"/>
                        </w:rPr>
                        <m:t>ε</m:t>
                      </m:r>
                      <m:d>
                        <m:dPr>
                          <m:begChr m:val="["/>
                          <m:endChr m:val="]"/>
                          <m:ctrlPr>
                            <w:rPr>
                              <w:rFonts w:ascii="Cambria Math" w:eastAsia="等线" w:hAnsi="Cambria Math"/>
                              <w:i/>
                              <w:color w:val="000000"/>
                              <w:spacing w:val="-4"/>
                            </w:rPr>
                          </m:ctrlPr>
                        </m:dPr>
                        <m:e>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CFC,pred</m:t>
                              </m:r>
                            </m:sup>
                          </m:sSubSup>
                          <m:r>
                            <w:rPr>
                              <w:rFonts w:ascii="Cambria Math" w:eastAsia="等线" w:hAnsi="Cambria Math"/>
                              <w:color w:val="000000"/>
                              <w:spacing w:val="-4"/>
                            </w:rPr>
                            <m:t>&gt;</m:t>
                          </m:r>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m:t>
                              </m:r>
                            </m:sup>
                          </m:sSubSup>
                        </m:e>
                      </m:d>
                    </m:e>
                  </m:nary>
                </m:e>
              </m:nary>
              <m:r>
                <w:rPr>
                  <w:rFonts w:ascii="Cambria Math" w:eastAsia="等线" w:hAnsi="Cambria Math"/>
                  <w:color w:val="000000"/>
                  <w:spacing w:val="-4"/>
                </w:rPr>
                <m:t>#</m:t>
              </m:r>
              <m:d>
                <m:dPr>
                  <m:ctrlPr>
                    <w:rPr>
                      <w:rFonts w:ascii="Cambria Math" w:eastAsia="等线" w:hAnsi="Cambria Math"/>
                      <w:i/>
                      <w:color w:val="000000"/>
                      <w:spacing w:val="-4"/>
                    </w:rPr>
                  </m:ctrlPr>
                </m:dPr>
                <m:e>
                  <m:r>
                    <w:rPr>
                      <w:rFonts w:ascii="Cambria Math" w:eastAsia="等线" w:hAnsi="Cambria Math"/>
                      <w:color w:val="000000"/>
                      <w:spacing w:val="-4"/>
                    </w:rPr>
                    <m:t>25</m:t>
                  </m:r>
                </m:e>
              </m:d>
            </m:e>
          </m:eqArr>
        </m:oMath>
      </m:oMathPara>
    </w:p>
    <w:p w14:paraId="7AEAEDB4" w14:textId="01AEB0C6" w:rsidR="003A5A61" w:rsidRPr="003A5A61" w:rsidRDefault="00E33BAE" w:rsidP="003A5A61">
      <w:pPr>
        <w:widowControl w:val="0"/>
        <w:pBdr>
          <w:top w:val="nil"/>
          <w:left w:val="nil"/>
          <w:bottom w:val="nil"/>
          <w:right w:val="nil"/>
          <w:between w:val="nil"/>
        </w:pBdr>
        <w:spacing w:line="480" w:lineRule="auto"/>
        <w:jc w:val="both"/>
        <w:rPr>
          <w:rFonts w:eastAsia="等线"/>
          <w:color w:val="000000"/>
          <w:spacing w:val="-4"/>
        </w:rPr>
      </w:pPr>
      <m:oMathPara>
        <m:oMathParaPr>
          <m:jc m:val="right"/>
        </m:oMathParaPr>
        <m:oMath>
          <m:eqArr>
            <m:eqArrPr>
              <m:maxDist m:val="1"/>
              <m:ctrlPr>
                <w:rPr>
                  <w:rFonts w:ascii="Cambria Math" w:eastAsia="等线" w:hAnsi="Cambria Math"/>
                  <w:i/>
                  <w:color w:val="000000"/>
                  <w:spacing w:val="-4"/>
                </w:rPr>
              </m:ctrlPr>
            </m:eqArrPr>
            <m:e>
              <m:sSup>
                <m:sSupPr>
                  <m:ctrlPr>
                    <w:rPr>
                      <w:rFonts w:ascii="Cambria Math" w:eastAsia="等线" w:hAnsi="Cambria Math"/>
                      <w:i/>
                      <w:color w:val="000000"/>
                      <w:spacing w:val="-4"/>
                    </w:rPr>
                  </m:ctrlPr>
                </m:sSupPr>
                <m:e>
                  <m:r>
                    <w:rPr>
                      <w:rFonts w:ascii="Cambria Math" w:eastAsia="等线" w:hAnsi="Cambria Math" w:hint="eastAsia"/>
                      <w:color w:val="000000"/>
                      <w:spacing w:val="-4"/>
                    </w:rPr>
                    <m:t>l</m:t>
                  </m:r>
                </m:e>
                <m:sup>
                  <m:r>
                    <m:rPr>
                      <m:sty m:val="p"/>
                    </m:rPr>
                    <w:rPr>
                      <w:rFonts w:ascii="Cambria Math" w:eastAsia="等线" w:hAnsi="Cambria Math"/>
                      <w:color w:val="000000"/>
                      <w:spacing w:val="-4"/>
                    </w:rPr>
                    <m:t>time</m:t>
                  </m:r>
                </m:sup>
              </m:sSup>
              <m:r>
                <w:rPr>
                  <w:rFonts w:ascii="Cambria Math" w:eastAsia="等线" w:hAnsi="Cambria Math"/>
                  <w:color w:val="000000"/>
                  <w:spacing w:val="-4"/>
                </w:rPr>
                <m:t>=</m:t>
              </m:r>
              <m:f>
                <m:fPr>
                  <m:ctrlPr>
                    <w:rPr>
                      <w:rFonts w:ascii="Cambria Math" w:eastAsia="等线" w:hAnsi="Cambria Math"/>
                      <w:i/>
                      <w:color w:val="000000"/>
                      <w:spacing w:val="-4"/>
                    </w:rPr>
                  </m:ctrlPr>
                </m:fPr>
                <m:num>
                  <m:r>
                    <w:rPr>
                      <w:rFonts w:ascii="Cambria Math" w:eastAsia="等线" w:hAnsi="Cambria Math"/>
                      <w:color w:val="000000"/>
                      <w:spacing w:val="-4"/>
                    </w:rPr>
                    <m:t>1</m:t>
                  </m:r>
                </m:num>
                <m:den>
                  <m:d>
                    <m:dPr>
                      <m:begChr m:val="|"/>
                      <m:endChr m:val="|"/>
                      <m:ctrlPr>
                        <w:rPr>
                          <w:rFonts w:ascii="Cambria Math" w:eastAsia="等线" w:hAnsi="Cambria Math"/>
                          <w:i/>
                          <w:color w:val="000000"/>
                          <w:spacing w:val="-4"/>
                        </w:rPr>
                      </m:ctrlPr>
                    </m:dPr>
                    <m:e>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hint="eastAsia"/>
                              <w:color w:val="000000"/>
                              <w:spacing w:val="-4"/>
                            </w:rPr>
                            <m:t>t</m:t>
                          </m:r>
                        </m:sub>
                      </m:sSub>
                    </m:e>
                  </m:d>
                  <m:d>
                    <m:dPr>
                      <m:begChr m:val="|"/>
                      <m:endChr m:val="|"/>
                      <m:ctrlPr>
                        <w:rPr>
                          <w:rFonts w:ascii="Cambria Math" w:eastAsia="等线" w:hAnsi="Cambria Math"/>
                          <w:i/>
                          <w:color w:val="000000"/>
                          <w:spacing w:val="-4"/>
                        </w:rPr>
                      </m:ctrlPr>
                    </m:dPr>
                    <m:e>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e>
                  </m:d>
                </m:den>
              </m:f>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i∈</m:t>
                  </m:r>
                  <m:sSub>
                    <m:sSubPr>
                      <m:ctrlPr>
                        <w:rPr>
                          <w:rFonts w:ascii="Cambria Math" w:eastAsia="等线" w:hAnsi="Cambria Math"/>
                          <w:i/>
                          <w:color w:val="000000"/>
                          <w:spacing w:val="-4"/>
                        </w:rPr>
                      </m:ctrlPr>
                    </m:sSubPr>
                    <m:e>
                      <m:r>
                        <w:rPr>
                          <w:rFonts w:ascii="Cambria Math" w:eastAsia="等线" w:hAnsi="Cambria Math"/>
                          <w:color w:val="000000"/>
                          <w:spacing w:val="-4"/>
                        </w:rPr>
                        <m:t>N</m:t>
                      </m:r>
                    </m:e>
                    <m:sub>
                      <m:r>
                        <w:rPr>
                          <w:rFonts w:ascii="Cambria Math" w:eastAsia="等线" w:hAnsi="Cambria Math"/>
                          <w:color w:val="000000"/>
                          <w:spacing w:val="-4"/>
                        </w:rPr>
                        <m:t>t</m:t>
                      </m:r>
                    </m:sub>
                  </m:sSub>
                </m:sub>
                <m:sup/>
                <m:e>
                  <m:nary>
                    <m:naryPr>
                      <m:chr m:val="∑"/>
                      <m:limLoc m:val="undOvr"/>
                      <m:supHide m:val="1"/>
                      <m:ctrlPr>
                        <w:rPr>
                          <w:rFonts w:ascii="Cambria Math" w:eastAsia="等线" w:hAnsi="Cambria Math"/>
                          <w:i/>
                          <w:color w:val="000000"/>
                          <w:spacing w:val="-4"/>
                        </w:rPr>
                      </m:ctrlPr>
                    </m:naryPr>
                    <m:sub>
                      <m:r>
                        <w:rPr>
                          <w:rFonts w:ascii="Cambria Math" w:eastAsia="等线" w:hAnsi="Cambria Math"/>
                          <w:color w:val="000000"/>
                          <w:spacing w:val="-4"/>
                        </w:rPr>
                        <m:t>vu∈</m:t>
                      </m:r>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sub>
                    <m:sup/>
                    <m:e>
                      <m:d>
                        <m:dPr>
                          <m:begChr m:val="|"/>
                          <m:endChr m:val="|"/>
                          <m:ctrlPr>
                            <w:rPr>
                              <w:rFonts w:ascii="Cambria Math" w:eastAsia="等线" w:hAnsi="Cambria Math"/>
                              <w:i/>
                              <w:color w:val="000000"/>
                              <w:spacing w:val="-4"/>
                            </w:rPr>
                          </m:ctrlPr>
                        </m:dPr>
                        <m:e>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CFC,pred</m:t>
                              </m:r>
                            </m:sup>
                          </m:sSubSup>
                          <m:r>
                            <w:rPr>
                              <w:rFonts w:ascii="Cambria Math" w:eastAsia="等线" w:hAnsi="Cambria Math"/>
                              <w:color w:val="000000"/>
                              <w:spacing w:val="-4"/>
                            </w:rPr>
                            <m:t>-</m:t>
                          </m:r>
                          <m:sSubSup>
                            <m:sSubSupPr>
                              <m:ctrlPr>
                                <w:rPr>
                                  <w:rFonts w:ascii="Cambria Math" w:eastAsia="等线" w:hAnsi="Cambria Math"/>
                                  <w:i/>
                                  <w:color w:val="000000"/>
                                  <w:spacing w:val="-4"/>
                                </w:rPr>
                              </m:ctrlPr>
                            </m:sSubSupPr>
                            <m:e>
                              <m:r>
                                <w:rPr>
                                  <w:rFonts w:ascii="Cambria Math" w:eastAsia="等线" w:hAnsi="Cambria Math"/>
                                  <w:color w:val="000000"/>
                                  <w:spacing w:val="-4"/>
                                </w:rPr>
                                <m:t>y</m:t>
                              </m:r>
                            </m:e>
                            <m:sub>
                              <m:r>
                                <w:rPr>
                                  <w:rFonts w:ascii="Cambria Math" w:eastAsia="等线" w:hAnsi="Cambria Math"/>
                                  <w:color w:val="000000"/>
                                  <w:spacing w:val="-4"/>
                                </w:rPr>
                                <m:t>i,vu</m:t>
                              </m:r>
                            </m:sub>
                            <m:sup>
                              <m:r>
                                <m:rPr>
                                  <m:sty m:val="p"/>
                                </m:rPr>
                                <w:rPr>
                                  <w:rFonts w:ascii="Cambria Math" w:eastAsia="等线" w:hAnsi="Cambria Math"/>
                                  <w:color w:val="000000"/>
                                  <w:spacing w:val="-4"/>
                                </w:rPr>
                                <m:t>CFC</m:t>
                              </m:r>
                            </m:sup>
                          </m:sSubSup>
                        </m:e>
                      </m:d>
                    </m:e>
                  </m:nary>
                </m:e>
              </m:nary>
              <m:r>
                <w:rPr>
                  <w:rFonts w:ascii="Cambria Math" w:eastAsia="等线" w:hAnsi="Cambria Math"/>
                  <w:color w:val="000000"/>
                  <w:spacing w:val="-4"/>
                </w:rPr>
                <m:t>#</m:t>
              </m:r>
              <m:d>
                <m:dPr>
                  <m:ctrlPr>
                    <w:rPr>
                      <w:rFonts w:ascii="Cambria Math" w:eastAsia="等线" w:hAnsi="Cambria Math"/>
                      <w:i/>
                      <w:color w:val="000000"/>
                      <w:spacing w:val="-4"/>
                    </w:rPr>
                  </m:ctrlPr>
                </m:dPr>
                <m:e>
                  <m:r>
                    <w:rPr>
                      <w:rFonts w:ascii="Cambria Math" w:eastAsia="等线" w:hAnsi="Cambria Math"/>
                      <w:color w:val="000000"/>
                      <w:spacing w:val="-4"/>
                    </w:rPr>
                    <m:t>26</m:t>
                  </m:r>
                </m:e>
              </m:d>
            </m:e>
          </m:eqArr>
        </m:oMath>
      </m:oMathPara>
    </w:p>
    <w:p w14:paraId="7812B5B1" w14:textId="77777777" w:rsidR="00E97E35" w:rsidRPr="00E97E35" w:rsidRDefault="00E97E35" w:rsidP="00E97E35">
      <w:pPr>
        <w:widowControl w:val="0"/>
        <w:pBdr>
          <w:top w:val="nil"/>
          <w:left w:val="nil"/>
          <w:bottom w:val="nil"/>
          <w:right w:val="nil"/>
          <w:between w:val="nil"/>
        </w:pBdr>
        <w:spacing w:line="252" w:lineRule="auto"/>
        <w:jc w:val="both"/>
        <w:rPr>
          <w:rFonts w:eastAsia="宋体"/>
          <w:lang w:val="en-GB" w:eastAsia="zh-CN"/>
        </w:rPr>
      </w:pPr>
      <w:r w:rsidRPr="00E97E35">
        <w:rPr>
          <w:rFonts w:eastAsia="宋体"/>
          <w:lang w:val="en-GB" w:eastAsia="zh-CN"/>
        </w:rPr>
        <w:t xml:space="preserve">where </w:t>
      </w:r>
      <m:oMath>
        <m:r>
          <w:rPr>
            <w:rFonts w:ascii="Cambria Math" w:eastAsia="宋体" w:hAnsi="Cambria Math"/>
            <w:lang w:val="en-GB" w:eastAsia="zh-CN"/>
          </w:rPr>
          <m:t>ε[∙]</m:t>
        </m:r>
      </m:oMath>
      <w:r w:rsidRPr="00E97E35">
        <w:rPr>
          <w:rFonts w:eastAsia="宋体"/>
          <w:lang w:val="en-GB" w:eastAsia="zh-CN"/>
        </w:rPr>
        <w:t xml:space="preserve"> is the indicator function that takes a value of 1 if the condition within is satisfied, and 0 </w:t>
      </w:r>
      <w:r w:rsidRPr="00E97E35">
        <w:rPr>
          <w:color w:val="000000"/>
        </w:rPr>
        <w:t>otherwise</w:t>
      </w:r>
      <w:r w:rsidRPr="00E97E35">
        <w:rPr>
          <w:rFonts w:eastAsia="宋体"/>
          <w:lang w:val="en-GB" w:eastAsia="zh-CN"/>
        </w:rPr>
        <w:t>;</w:t>
      </w:r>
      <w:r w:rsidRPr="00E97E35">
        <w:rPr>
          <w:rFonts w:eastAsia="宋体" w:hint="eastAsia"/>
          <w:lang w:val="en-GB" w:eastAsia="zh-CN"/>
        </w:rPr>
        <w:t xml:space="preserve"> </w:t>
      </w:r>
      <m:oMath>
        <m:sSub>
          <m:sSubPr>
            <m:ctrlPr>
              <w:rPr>
                <w:rFonts w:ascii="Cambria Math" w:eastAsia="宋体" w:hAnsi="Cambria Math"/>
                <w:i/>
                <w:lang w:val="en-GB" w:eastAsia="zh-CN"/>
              </w:rPr>
            </m:ctrlPr>
          </m:sSubPr>
          <m:e>
            <m:r>
              <w:rPr>
                <w:rFonts w:ascii="Cambria Math" w:eastAsia="宋体" w:hAnsi="Cambria Math"/>
                <w:lang w:val="en-GB" w:eastAsia="zh-CN"/>
              </w:rPr>
              <m:t>N</m:t>
            </m:r>
          </m:e>
          <m:sub>
            <m:r>
              <w:rPr>
                <w:rFonts w:ascii="Cambria Math" w:eastAsia="宋体" w:hAnsi="Cambria Math"/>
                <w:lang w:val="en-GB" w:eastAsia="zh-CN"/>
              </w:rPr>
              <m:t>t</m:t>
            </m:r>
          </m:sub>
        </m:sSub>
      </m:oMath>
      <w:r w:rsidRPr="00E97E35">
        <w:rPr>
          <w:rFonts w:eastAsia="宋体" w:hint="eastAsia"/>
          <w:lang w:val="en-GB" w:eastAsia="zh-CN"/>
        </w:rPr>
        <w:t xml:space="preserve"> is the test dataset</w:t>
      </w:r>
      <w:r w:rsidRPr="00E97E35">
        <w:rPr>
          <w:rFonts w:eastAsia="宋体"/>
          <w:lang w:val="en-GB" w:eastAsia="zh-CN"/>
        </w:rPr>
        <w:t xml:space="preserve">; </w:t>
      </w:r>
      <m:oMath>
        <m:sSup>
          <m:sSupPr>
            <m:ctrlPr>
              <w:rPr>
                <w:rFonts w:ascii="Cambria Math" w:eastAsia="等线" w:hAnsi="Cambria Math"/>
                <w:i/>
                <w:color w:val="000000"/>
                <w:spacing w:val="-4"/>
              </w:rPr>
            </m:ctrlPr>
          </m:sSupPr>
          <m:e>
            <m:r>
              <w:rPr>
                <w:rFonts w:ascii="Cambria Math" w:eastAsia="等线" w:hAnsi="Cambria Math"/>
                <w:color w:val="000000"/>
                <w:spacing w:val="-4"/>
              </w:rPr>
              <m:t>N</m:t>
            </m:r>
          </m:e>
          <m:sup>
            <m:r>
              <m:rPr>
                <m:sty m:val="p"/>
              </m:rPr>
              <w:rPr>
                <w:rFonts w:ascii="Cambria Math" w:eastAsia="等线" w:hAnsi="Cambria Math"/>
                <w:color w:val="000000"/>
                <w:spacing w:val="-4"/>
              </w:rPr>
              <m:t>edge</m:t>
            </m:r>
          </m:sup>
        </m:sSup>
      </m:oMath>
      <w:r w:rsidRPr="00E97E35">
        <w:rPr>
          <w:rFonts w:eastAsia="宋体" w:hint="eastAsia"/>
          <w:color w:val="000000"/>
          <w:spacing w:val="-4"/>
          <w:lang w:eastAsia="zh-CN"/>
        </w:rPr>
        <w:t xml:space="preserve"> </w:t>
      </w:r>
      <w:r w:rsidRPr="00E97E35">
        <w:rPr>
          <w:rFonts w:eastAsia="宋体"/>
          <w:color w:val="000000"/>
          <w:spacing w:val="-4"/>
          <w:lang w:eastAsia="zh-CN"/>
        </w:rPr>
        <w:t xml:space="preserve">is the set of power lines. </w:t>
      </w:r>
    </w:p>
    <w:p w14:paraId="05102FAD" w14:textId="16D8B8C4" w:rsidR="007579BE" w:rsidRPr="00805232" w:rsidRDefault="007579BE" w:rsidP="007579BE">
      <w:pPr>
        <w:pStyle w:val="1"/>
        <w:spacing w:before="250"/>
      </w:pPr>
      <w:r>
        <w:t>V. Case Study</w:t>
      </w:r>
    </w:p>
    <w:p w14:paraId="48D6FC53" w14:textId="52FB7F85" w:rsidR="003A5A61" w:rsidRPr="00A4502C" w:rsidRDefault="00097673" w:rsidP="00A4502C">
      <w:pPr>
        <w:pStyle w:val="2"/>
        <w:numPr>
          <w:ilvl w:val="0"/>
          <w:numId w:val="0"/>
        </w:numPr>
      </w:pPr>
      <w:r>
        <w:t xml:space="preserve">A. </w:t>
      </w:r>
      <w:r w:rsidRPr="00097673">
        <w:t>Datasets Generation</w:t>
      </w:r>
    </w:p>
    <w:p w14:paraId="1557F62C" w14:textId="01D5EBA3" w:rsidR="00A4502C" w:rsidRDefault="00A4502C" w:rsidP="00A4502C">
      <w:pPr>
        <w:widowControl w:val="0"/>
        <w:pBdr>
          <w:top w:val="nil"/>
          <w:left w:val="nil"/>
          <w:bottom w:val="nil"/>
          <w:right w:val="nil"/>
          <w:between w:val="nil"/>
        </w:pBdr>
        <w:spacing w:line="252" w:lineRule="auto"/>
        <w:ind w:firstLine="202"/>
        <w:jc w:val="both"/>
        <w:rPr>
          <w:rFonts w:eastAsia="等线"/>
          <w:lang w:eastAsia="zh-CN"/>
        </w:rPr>
      </w:pPr>
      <w:r w:rsidRPr="00A4502C">
        <w:rPr>
          <w:rFonts w:eastAsia="等线"/>
        </w:rPr>
        <w:t xml:space="preserve">In this paper, a modified IEEE 30-bus system is </w:t>
      </w:r>
      <w:r w:rsidRPr="00A4502C">
        <w:rPr>
          <w:rFonts w:eastAsia="等线" w:hint="eastAsia"/>
          <w:lang w:eastAsia="zh-CN"/>
        </w:rPr>
        <w:t>first</w:t>
      </w:r>
      <w:r w:rsidRPr="00A4502C">
        <w:rPr>
          <w:rFonts w:eastAsia="等线"/>
        </w:rPr>
        <w:t xml:space="preserve">ly utilized as a benchmark system for estimating CF events. Two offshore wind farms are incorporated to simulate the scenario of large-scale integration of RES energy. The system configuration is illustrated in Fig. </w:t>
      </w:r>
      <w:r w:rsidRPr="00A4502C">
        <w:rPr>
          <w:rFonts w:eastAsia="等线" w:hint="eastAsia"/>
          <w:lang w:eastAsia="zh-CN"/>
        </w:rPr>
        <w:t>7</w:t>
      </w:r>
      <w:r w:rsidRPr="00A4502C">
        <w:rPr>
          <w:rFonts w:eastAsia="等线"/>
        </w:rPr>
        <w:t xml:space="preserve">. The peak load of the main grid is approximately 5000 MW, with thermal power generation capacity around </w:t>
      </w:r>
      <w:r w:rsidRPr="00A4502C">
        <w:rPr>
          <w:rFonts w:eastAsia="等线"/>
          <w:color w:val="000000"/>
          <w:spacing w:val="-4"/>
          <w:lang w:eastAsia="zh-CN"/>
        </w:rPr>
        <w:t>4800</w:t>
      </w:r>
      <w:r w:rsidRPr="00A4502C">
        <w:rPr>
          <w:rFonts w:eastAsia="等线"/>
        </w:rPr>
        <w:t xml:space="preserve"> MW. One of the offshore windfarms is integrated via a HVDC system at node 5 with 1100 MW installed capacity, and another one replaces the former generation unit at node 13 with 200 MW.</w:t>
      </w:r>
      <w:r w:rsidRPr="00A4502C">
        <w:rPr>
          <w:rFonts w:eastAsia="等线" w:hint="eastAsia"/>
          <w:lang w:eastAsia="zh-CN"/>
        </w:rPr>
        <w:t xml:space="preserve"> </w:t>
      </w:r>
    </w:p>
    <w:p w14:paraId="69D79BA9" w14:textId="38AB2C14" w:rsidR="00E97C15" w:rsidRPr="007E470D" w:rsidRDefault="00E97C15" w:rsidP="00E97C15">
      <w:pPr>
        <w:widowControl w:val="0"/>
        <w:pBdr>
          <w:top w:val="nil"/>
          <w:left w:val="nil"/>
          <w:bottom w:val="nil"/>
          <w:right w:val="nil"/>
          <w:between w:val="nil"/>
        </w:pBdr>
        <w:spacing w:line="252" w:lineRule="auto"/>
        <w:jc w:val="center"/>
        <w:rPr>
          <w:rFonts w:eastAsia="等线"/>
          <w:lang w:eastAsia="zh-CN"/>
        </w:rPr>
      </w:pPr>
      <w:r>
        <w:rPr>
          <w:rFonts w:eastAsia="等线" w:hint="eastAsia"/>
          <w:noProof/>
          <w:lang w:eastAsia="zh-CN"/>
        </w:rPr>
        <w:drawing>
          <wp:inline distT="0" distB="0" distL="0" distR="0" wp14:anchorId="13284FA1" wp14:editId="3096520F">
            <wp:extent cx="2889055" cy="1459694"/>
            <wp:effectExtent l="0" t="0" r="698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6" cstate="print">
                      <a:extLst>
                        <a:ext uri="{28A0092B-C50C-407E-A947-70E740481C1C}">
                          <a14:useLocalDpi xmlns:a14="http://schemas.microsoft.com/office/drawing/2010/main"/>
                        </a:ext>
                      </a:extLst>
                    </a:blip>
                    <a:stretch>
                      <a:fillRect/>
                    </a:stretch>
                  </pic:blipFill>
                  <pic:spPr>
                    <a:xfrm>
                      <a:off x="0" y="0"/>
                      <a:ext cx="2894838" cy="1462616"/>
                    </a:xfrm>
                    <a:prstGeom prst="rect">
                      <a:avLst/>
                    </a:prstGeom>
                  </pic:spPr>
                </pic:pic>
              </a:graphicData>
            </a:graphic>
          </wp:inline>
        </w:drawing>
      </w:r>
    </w:p>
    <w:p w14:paraId="0F7B95A3" w14:textId="2197F182" w:rsidR="00E97C15" w:rsidRPr="00210F64" w:rsidRDefault="00E97C15" w:rsidP="00E97C15">
      <w:pPr>
        <w:widowControl w:val="0"/>
        <w:pBdr>
          <w:top w:val="nil"/>
          <w:left w:val="nil"/>
          <w:bottom w:val="nil"/>
          <w:right w:val="nil"/>
          <w:between w:val="nil"/>
        </w:pBdr>
        <w:spacing w:line="252" w:lineRule="auto"/>
        <w:jc w:val="both"/>
        <w:rPr>
          <w:color w:val="000000"/>
        </w:rPr>
      </w:pPr>
      <w:r w:rsidRPr="00210F64">
        <w:rPr>
          <w:rFonts w:eastAsia="等线"/>
          <w:b/>
          <w:bCs/>
        </w:rPr>
        <w:t>Fig. 7.</w:t>
      </w:r>
      <w:r w:rsidRPr="00210F64">
        <w:rPr>
          <w:rFonts w:eastAsia="等线"/>
        </w:rPr>
        <w:t xml:space="preserve"> Modified IEEE 30-bus system integrated with an off-shore power HVDC system</w:t>
      </w:r>
    </w:p>
    <w:p w14:paraId="6A556A30" w14:textId="7D89411A" w:rsidR="00E97C15" w:rsidRPr="00A4502C" w:rsidRDefault="00E97C15" w:rsidP="00E97C15">
      <w:pPr>
        <w:widowControl w:val="0"/>
        <w:pBdr>
          <w:top w:val="nil"/>
          <w:left w:val="nil"/>
          <w:bottom w:val="nil"/>
          <w:right w:val="nil"/>
          <w:between w:val="nil"/>
        </w:pBdr>
        <w:spacing w:line="252" w:lineRule="auto"/>
        <w:jc w:val="both"/>
        <w:rPr>
          <w:rFonts w:eastAsia="等线"/>
          <w:lang w:eastAsia="zh-CN"/>
        </w:rPr>
      </w:pPr>
    </w:p>
    <w:p w14:paraId="505D81C9" w14:textId="5D18CD16" w:rsidR="00D130F5" w:rsidRDefault="00FF7B00" w:rsidP="00D130F5">
      <w:pPr>
        <w:widowControl w:val="0"/>
        <w:pBdr>
          <w:top w:val="nil"/>
          <w:left w:val="nil"/>
          <w:bottom w:val="nil"/>
          <w:right w:val="nil"/>
          <w:between w:val="nil"/>
        </w:pBdr>
        <w:spacing w:line="252" w:lineRule="auto"/>
        <w:ind w:firstLine="202"/>
        <w:jc w:val="both"/>
        <w:rPr>
          <w:rFonts w:eastAsia="等线"/>
        </w:rPr>
      </w:pPr>
      <w:r>
        <w:rPr>
          <w:rFonts w:hint="eastAsia"/>
          <w:noProof/>
          <w:color w:val="000000"/>
          <w:lang w:eastAsia="zh-CN"/>
        </w:rPr>
        <mc:AlternateContent>
          <mc:Choice Requires="wps">
            <w:drawing>
              <wp:anchor distT="0" distB="0" distL="114300" distR="114300" simplePos="0" relativeHeight="251668480" behindDoc="0" locked="0" layoutInCell="1" allowOverlap="1" wp14:anchorId="4EA9A3AB" wp14:editId="5C9F542D">
                <wp:simplePos x="0" y="0"/>
                <wp:positionH relativeFrom="margin">
                  <wp:posOffset>-5715</wp:posOffset>
                </wp:positionH>
                <wp:positionV relativeFrom="margin">
                  <wp:posOffset>7017385</wp:posOffset>
                </wp:positionV>
                <wp:extent cx="6572250" cy="1664970"/>
                <wp:effectExtent l="0" t="0" r="0" b="0"/>
                <wp:wrapSquare wrapText="bothSides"/>
                <wp:docPr id="15" name="文本框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0" cy="1664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2D31F1" w14:textId="77777777" w:rsidR="00FF7B00" w:rsidRPr="00FF7B00" w:rsidRDefault="00FF7B00" w:rsidP="00FF7B00">
                            <w:pPr>
                              <w:adjustRightInd w:val="0"/>
                              <w:snapToGrid w:val="0"/>
                              <w:spacing w:beforeLines="50" w:before="120"/>
                              <w:jc w:val="center"/>
                              <w:rPr>
                                <w:rFonts w:eastAsia="等线"/>
                              </w:rPr>
                            </w:pPr>
                            <w:r w:rsidRPr="00FF7B00">
                              <w:rPr>
                                <w:rFonts w:eastAsia="等线"/>
                              </w:rPr>
                              <w:t>T</w:t>
                            </w:r>
                            <w:r w:rsidRPr="00FF7B00">
                              <w:rPr>
                                <w:rFonts w:eastAsia="等线" w:hint="eastAsia"/>
                              </w:rPr>
                              <w:t>a</w:t>
                            </w:r>
                            <w:r w:rsidRPr="00FF7B00">
                              <w:rPr>
                                <w:rFonts w:eastAsia="等线"/>
                              </w:rPr>
                              <w:t>ble 1:</w:t>
                            </w:r>
                            <w:r w:rsidRPr="00FF7B00">
                              <w:rPr>
                                <w:rFonts w:eastAsia="等线" w:hint="eastAsia"/>
                              </w:rPr>
                              <w:t xml:space="preserve"> </w:t>
                            </w:r>
                            <w:r w:rsidRPr="00FF7B00">
                              <w:rPr>
                                <w:rFonts w:eastAsia="等线"/>
                              </w:rPr>
                              <w:t xml:space="preserve">Performance Comparison in Test set </w:t>
                            </w:r>
                          </w:p>
                          <w:tbl>
                            <w:tblPr>
                              <w:tblW w:w="7938" w:type="dxa"/>
                              <w:jc w:val="center"/>
                              <w:tblBorders>
                                <w:top w:val="double" w:sz="6" w:space="0" w:color="auto"/>
                                <w:bottom w:val="double" w:sz="6" w:space="0" w:color="auto"/>
                              </w:tblBorders>
                              <w:tblLayout w:type="fixed"/>
                              <w:tblCellMar>
                                <w:left w:w="28" w:type="dxa"/>
                                <w:right w:w="28" w:type="dxa"/>
                              </w:tblCellMar>
                              <w:tblLook w:val="04A0" w:firstRow="1" w:lastRow="0" w:firstColumn="1" w:lastColumn="0" w:noHBand="0" w:noVBand="1"/>
                            </w:tblPr>
                            <w:tblGrid>
                              <w:gridCol w:w="850"/>
                              <w:gridCol w:w="709"/>
                              <w:gridCol w:w="993"/>
                              <w:gridCol w:w="1134"/>
                              <w:gridCol w:w="1134"/>
                              <w:gridCol w:w="188"/>
                              <w:gridCol w:w="804"/>
                              <w:gridCol w:w="851"/>
                              <w:gridCol w:w="1275"/>
                            </w:tblGrid>
                            <w:tr w:rsidR="00FF7B00" w:rsidRPr="00FF7B00" w14:paraId="47E7821F" w14:textId="77777777" w:rsidTr="00F3006F">
                              <w:trPr>
                                <w:trHeight w:val="319"/>
                                <w:jc w:val="center"/>
                              </w:trPr>
                              <w:tc>
                                <w:tcPr>
                                  <w:tcW w:w="850" w:type="dxa"/>
                                  <w:vMerge w:val="restart"/>
                                  <w:tcBorders>
                                    <w:top w:val="double" w:sz="4" w:space="0" w:color="auto"/>
                                    <w:left w:val="nil"/>
                                    <w:bottom w:val="nil"/>
                                    <w:right w:val="single" w:sz="24" w:space="0" w:color="FFFFFF"/>
                                  </w:tcBorders>
                                  <w:vAlign w:val="center"/>
                                  <w:hideMark/>
                                </w:tcPr>
                                <w:p w14:paraId="5AE1B5ED" w14:textId="77777777" w:rsidR="00FF7B00" w:rsidRPr="00FF7B00" w:rsidRDefault="00FF7B00" w:rsidP="00FF7B00">
                                  <w:pPr>
                                    <w:adjustRightInd w:val="0"/>
                                    <w:snapToGrid w:val="0"/>
                                    <w:jc w:val="center"/>
                                    <w:rPr>
                                      <w:rFonts w:eastAsia="等线"/>
                                    </w:rPr>
                                  </w:pPr>
                                  <w:r w:rsidRPr="00FF7B00">
                                    <w:rPr>
                                      <w:rFonts w:eastAsia="等线"/>
                                    </w:rPr>
                                    <w:t>Model</w:t>
                                  </w:r>
                                </w:p>
                              </w:tc>
                              <w:tc>
                                <w:tcPr>
                                  <w:tcW w:w="1702" w:type="dxa"/>
                                  <w:gridSpan w:val="2"/>
                                  <w:tcBorders>
                                    <w:top w:val="double" w:sz="4" w:space="0" w:color="auto"/>
                                    <w:left w:val="single" w:sz="24" w:space="0" w:color="FFFFFF"/>
                                    <w:bottom w:val="single" w:sz="4" w:space="0" w:color="auto"/>
                                    <w:right w:val="single" w:sz="24" w:space="0" w:color="FFFFFF"/>
                                  </w:tcBorders>
                                  <w:vAlign w:val="center"/>
                                  <w:hideMark/>
                                </w:tcPr>
                                <w:p w14:paraId="200D3AF6" w14:textId="77777777" w:rsidR="00FF7B00" w:rsidRPr="00FF7B00" w:rsidRDefault="00FF7B00" w:rsidP="00FF7B00">
                                  <w:pPr>
                                    <w:adjustRightInd w:val="0"/>
                                    <w:snapToGrid w:val="0"/>
                                    <w:jc w:val="center"/>
                                    <w:rPr>
                                      <w:rFonts w:eastAsia="等线"/>
                                    </w:rPr>
                                  </w:pPr>
                                  <w:r w:rsidRPr="00FF7B00">
                                    <w:rPr>
                                      <w:rFonts w:eastAsia="等线"/>
                                    </w:rPr>
                                    <w:t xml:space="preserve">Precision Rate (%) </w:t>
                                  </w:r>
                                </w:p>
                              </w:tc>
                              <w:tc>
                                <w:tcPr>
                                  <w:tcW w:w="3260" w:type="dxa"/>
                                  <w:gridSpan w:val="4"/>
                                  <w:tcBorders>
                                    <w:top w:val="double" w:sz="4" w:space="0" w:color="auto"/>
                                    <w:left w:val="single" w:sz="24" w:space="0" w:color="FFFFFF"/>
                                    <w:bottom w:val="single" w:sz="4" w:space="0" w:color="auto"/>
                                    <w:right w:val="single" w:sz="24" w:space="0" w:color="FFFFFF"/>
                                  </w:tcBorders>
                                  <w:vAlign w:val="center"/>
                                  <w:hideMark/>
                                </w:tcPr>
                                <w:p w14:paraId="369BBE7E" w14:textId="77777777" w:rsidR="00FF7B00" w:rsidRPr="00FF7B00" w:rsidRDefault="00FF7B00" w:rsidP="00FF7B00">
                                  <w:pPr>
                                    <w:adjustRightInd w:val="0"/>
                                    <w:snapToGrid w:val="0"/>
                                    <w:jc w:val="center"/>
                                    <w:rPr>
                                      <w:rFonts w:eastAsia="等线"/>
                                    </w:rPr>
                                  </w:pPr>
                                  <w:r w:rsidRPr="00FF7B00">
                                    <w:rPr>
                                      <w:rFonts w:eastAsia="等线"/>
                                    </w:rPr>
                                    <w:t>Error Rate (%)</w:t>
                                  </w:r>
                                </w:p>
                              </w:tc>
                              <w:tc>
                                <w:tcPr>
                                  <w:tcW w:w="2126" w:type="dxa"/>
                                  <w:gridSpan w:val="2"/>
                                  <w:tcBorders>
                                    <w:top w:val="double" w:sz="4" w:space="0" w:color="auto"/>
                                    <w:left w:val="single" w:sz="24" w:space="0" w:color="FFFFFF"/>
                                    <w:bottom w:val="single" w:sz="4" w:space="0" w:color="auto"/>
                                    <w:right w:val="nil"/>
                                  </w:tcBorders>
                                  <w:vAlign w:val="center"/>
                                  <w:hideMark/>
                                </w:tcPr>
                                <w:p w14:paraId="0FE7BA6C" w14:textId="77777777" w:rsidR="00FF7B00" w:rsidRPr="00FF7B00" w:rsidRDefault="00FF7B00" w:rsidP="00FF7B00">
                                  <w:pPr>
                                    <w:adjustRightInd w:val="0"/>
                                    <w:snapToGrid w:val="0"/>
                                    <w:jc w:val="center"/>
                                    <w:rPr>
                                      <w:rFonts w:eastAsia="等线"/>
                                    </w:rPr>
                                  </w:pPr>
                                  <w:r w:rsidRPr="00FF7B00">
                                    <w:rPr>
                                      <w:rFonts w:eastAsia="等线"/>
                                    </w:rPr>
                                    <w:t>Time Consumption</w:t>
                                  </w:r>
                                </w:p>
                              </w:tc>
                            </w:tr>
                            <w:tr w:rsidR="00FF7B00" w:rsidRPr="00FF7B00" w14:paraId="5C733A83" w14:textId="77777777" w:rsidTr="00F3006F">
                              <w:trPr>
                                <w:trHeight w:val="319"/>
                                <w:jc w:val="center"/>
                              </w:trPr>
                              <w:tc>
                                <w:tcPr>
                                  <w:tcW w:w="850" w:type="dxa"/>
                                  <w:vMerge/>
                                  <w:tcBorders>
                                    <w:top w:val="double" w:sz="4" w:space="0" w:color="auto"/>
                                    <w:left w:val="nil"/>
                                    <w:bottom w:val="nil"/>
                                    <w:right w:val="single" w:sz="24" w:space="0" w:color="FFFFFF"/>
                                  </w:tcBorders>
                                  <w:vAlign w:val="center"/>
                                  <w:hideMark/>
                                </w:tcPr>
                                <w:p w14:paraId="1777C4A4" w14:textId="77777777" w:rsidR="00FF7B00" w:rsidRPr="00FF7B00" w:rsidRDefault="00FF7B00" w:rsidP="00FF7B00">
                                  <w:pPr>
                                    <w:rPr>
                                      <w:rFonts w:eastAsia="等线"/>
                                    </w:rPr>
                                  </w:pPr>
                                </w:p>
                              </w:tc>
                              <w:tc>
                                <w:tcPr>
                                  <w:tcW w:w="709" w:type="dxa"/>
                                  <w:tcBorders>
                                    <w:top w:val="single" w:sz="4" w:space="0" w:color="auto"/>
                                    <w:left w:val="single" w:sz="24" w:space="0" w:color="FFFFFF"/>
                                    <w:bottom w:val="single" w:sz="4" w:space="0" w:color="auto"/>
                                    <w:right w:val="nil"/>
                                  </w:tcBorders>
                                  <w:vAlign w:val="center"/>
                                  <w:hideMark/>
                                </w:tcPr>
                                <w:p w14:paraId="68BF9833" w14:textId="77777777" w:rsidR="00FF7B00" w:rsidRPr="00FF7B00" w:rsidRDefault="00FF7B00" w:rsidP="00FF7B00">
                                  <w:pPr>
                                    <w:adjustRightInd w:val="0"/>
                                    <w:snapToGrid w:val="0"/>
                                    <w:jc w:val="center"/>
                                    <w:rPr>
                                      <w:rFonts w:eastAsia="等线"/>
                                    </w:rPr>
                                  </w:pPr>
                                  <w:proofErr w:type="spellStart"/>
                                  <w:r w:rsidRPr="00FF7B00">
                                    <w:rPr>
                                      <w:rFonts w:eastAsia="等线"/>
                                      <w:i/>
                                    </w:rPr>
                                    <w:t>l</w:t>
                                  </w:r>
                                  <w:r w:rsidRPr="00FF7B00">
                                    <w:rPr>
                                      <w:rFonts w:eastAsia="等线"/>
                                      <w:vertAlign w:val="superscript"/>
                                    </w:rPr>
                                    <w:t>CFC</w:t>
                                  </w:r>
                                  <w:proofErr w:type="spellEnd"/>
                                </w:p>
                              </w:tc>
                              <w:tc>
                                <w:tcPr>
                                  <w:tcW w:w="993" w:type="dxa"/>
                                  <w:tcBorders>
                                    <w:top w:val="single" w:sz="4" w:space="0" w:color="auto"/>
                                    <w:left w:val="nil"/>
                                    <w:bottom w:val="single" w:sz="4" w:space="0" w:color="auto"/>
                                    <w:right w:val="single" w:sz="24" w:space="0" w:color="FFFFFF"/>
                                  </w:tcBorders>
                                  <w:vAlign w:val="center"/>
                                  <w:hideMark/>
                                </w:tcPr>
                                <w:p w14:paraId="193EC774" w14:textId="77777777" w:rsidR="00FF7B00" w:rsidRPr="00FF7B00" w:rsidRDefault="00FF7B00" w:rsidP="00FF7B00">
                                  <w:pPr>
                                    <w:adjustRightInd w:val="0"/>
                                    <w:snapToGrid w:val="0"/>
                                    <w:jc w:val="center"/>
                                    <w:rPr>
                                      <w:rFonts w:eastAsia="等线"/>
                                    </w:rPr>
                                  </w:pPr>
                                  <w:proofErr w:type="spellStart"/>
                                  <w:r w:rsidRPr="00FF7B00">
                                    <w:rPr>
                                      <w:rFonts w:eastAsia="等线"/>
                                      <w:i/>
                                    </w:rPr>
                                    <w:t>l</w:t>
                                  </w:r>
                                  <w:r w:rsidRPr="00FF7B00">
                                    <w:rPr>
                                      <w:rFonts w:eastAsia="等线"/>
                                      <w:vertAlign w:val="superscript"/>
                                    </w:rPr>
                                    <w:t>EENS</w:t>
                                  </w:r>
                                  <w:proofErr w:type="spellEnd"/>
                                </w:p>
                              </w:tc>
                              <w:tc>
                                <w:tcPr>
                                  <w:tcW w:w="1134" w:type="dxa"/>
                                  <w:tcBorders>
                                    <w:top w:val="single" w:sz="4" w:space="0" w:color="auto"/>
                                    <w:left w:val="single" w:sz="24" w:space="0" w:color="FFFFFF"/>
                                    <w:bottom w:val="nil"/>
                                    <w:right w:val="nil"/>
                                  </w:tcBorders>
                                  <w:vAlign w:val="center"/>
                                  <w:hideMark/>
                                </w:tcPr>
                                <w:p w14:paraId="18766856" w14:textId="77777777" w:rsidR="00FF7B00" w:rsidRPr="00FF7B00" w:rsidRDefault="00FF7B00" w:rsidP="00FF7B00">
                                  <w:pPr>
                                    <w:adjustRightInd w:val="0"/>
                                    <w:snapToGrid w:val="0"/>
                                    <w:jc w:val="center"/>
                                    <w:rPr>
                                      <w:rFonts w:eastAsia="等线"/>
                                    </w:rPr>
                                  </w:pPr>
                                  <w:r w:rsidRPr="00FF7B00">
                                    <w:rPr>
                                      <w:rFonts w:eastAsia="等线"/>
                                    </w:rPr>
                                    <w:t xml:space="preserve">False Alarm </w:t>
                                  </w:r>
                                  <w:proofErr w:type="spellStart"/>
                                  <w:r w:rsidRPr="00FF7B00">
                                    <w:rPr>
                                      <w:rFonts w:eastAsia="等线"/>
                                      <w:i/>
                                    </w:rPr>
                                    <w:t>l</w:t>
                                  </w:r>
                                  <w:r w:rsidRPr="00FF7B00">
                                    <w:rPr>
                                      <w:rFonts w:eastAsia="等线"/>
                                      <w:vertAlign w:val="superscript"/>
                                    </w:rPr>
                                    <w:t>err</w:t>
                                  </w:r>
                                  <w:proofErr w:type="spellEnd"/>
                                </w:p>
                              </w:tc>
                              <w:tc>
                                <w:tcPr>
                                  <w:tcW w:w="1134" w:type="dxa"/>
                                  <w:tcBorders>
                                    <w:top w:val="single" w:sz="4" w:space="0" w:color="auto"/>
                                    <w:left w:val="nil"/>
                                    <w:bottom w:val="nil"/>
                                    <w:right w:val="nil"/>
                                  </w:tcBorders>
                                  <w:vAlign w:val="center"/>
                                  <w:hideMark/>
                                </w:tcPr>
                                <w:p w14:paraId="118D71C1" w14:textId="77777777" w:rsidR="00FF7B00" w:rsidRPr="00FF7B00" w:rsidRDefault="00FF7B00" w:rsidP="00FF7B00">
                                  <w:pPr>
                                    <w:adjustRightInd w:val="0"/>
                                    <w:snapToGrid w:val="0"/>
                                    <w:jc w:val="center"/>
                                    <w:rPr>
                                      <w:rFonts w:eastAsia="等线"/>
                                    </w:rPr>
                                  </w:pPr>
                                  <w:r w:rsidRPr="00FF7B00">
                                    <w:rPr>
                                      <w:rFonts w:eastAsia="等线"/>
                                    </w:rPr>
                                    <w:t xml:space="preserve">Miss Alarm </w:t>
                                  </w:r>
                                  <w:proofErr w:type="spellStart"/>
                                  <w:r w:rsidRPr="00FF7B00">
                                    <w:rPr>
                                      <w:rFonts w:eastAsia="等线"/>
                                      <w:i/>
                                    </w:rPr>
                                    <w:t>l</w:t>
                                  </w:r>
                                  <w:r w:rsidRPr="00FF7B00">
                                    <w:rPr>
                                      <w:rFonts w:eastAsia="等线"/>
                                      <w:vertAlign w:val="superscript"/>
                                    </w:rPr>
                                    <w:t>mis</w:t>
                                  </w:r>
                                  <w:proofErr w:type="spellEnd"/>
                                </w:p>
                              </w:tc>
                              <w:tc>
                                <w:tcPr>
                                  <w:tcW w:w="992" w:type="dxa"/>
                                  <w:gridSpan w:val="2"/>
                                  <w:tcBorders>
                                    <w:top w:val="single" w:sz="4" w:space="0" w:color="auto"/>
                                    <w:left w:val="nil"/>
                                    <w:bottom w:val="nil"/>
                                    <w:right w:val="single" w:sz="24" w:space="0" w:color="FFFFFF"/>
                                  </w:tcBorders>
                                  <w:vAlign w:val="center"/>
                                  <w:hideMark/>
                                </w:tcPr>
                                <w:p w14:paraId="7A51A9AA" w14:textId="77777777" w:rsidR="00FF7B00" w:rsidRPr="00FF7B00" w:rsidRDefault="00FF7B00" w:rsidP="00FF7B00">
                                  <w:pPr>
                                    <w:adjustRightInd w:val="0"/>
                                    <w:snapToGrid w:val="0"/>
                                    <w:jc w:val="center"/>
                                    <w:rPr>
                                      <w:rFonts w:eastAsia="等线"/>
                                    </w:rPr>
                                  </w:pPr>
                                  <w:r w:rsidRPr="00FF7B00">
                                    <w:rPr>
                                      <w:rFonts w:eastAsia="等线"/>
                                    </w:rPr>
                                    <w:t xml:space="preserve">Time Error </w:t>
                                  </w:r>
                                  <w:proofErr w:type="spellStart"/>
                                  <w:r w:rsidRPr="00FF7B00">
                                    <w:rPr>
                                      <w:rFonts w:eastAsia="等线"/>
                                      <w:i/>
                                    </w:rPr>
                                    <w:t>l</w:t>
                                  </w:r>
                                  <w:r w:rsidRPr="00FF7B00">
                                    <w:rPr>
                                      <w:rFonts w:eastAsia="等线"/>
                                      <w:vertAlign w:val="superscript"/>
                                    </w:rPr>
                                    <w:t>time</w:t>
                                  </w:r>
                                  <w:proofErr w:type="spellEnd"/>
                                </w:p>
                              </w:tc>
                              <w:tc>
                                <w:tcPr>
                                  <w:tcW w:w="851" w:type="dxa"/>
                                  <w:tcBorders>
                                    <w:top w:val="single" w:sz="4" w:space="0" w:color="auto"/>
                                    <w:left w:val="single" w:sz="24" w:space="0" w:color="FFFFFF"/>
                                    <w:bottom w:val="nil"/>
                                    <w:right w:val="nil"/>
                                  </w:tcBorders>
                                  <w:vAlign w:val="center"/>
                                  <w:hideMark/>
                                </w:tcPr>
                                <w:p w14:paraId="29E6D393" w14:textId="77777777" w:rsidR="00FF7B00" w:rsidRPr="00FF7B00" w:rsidRDefault="00FF7B00" w:rsidP="00FF7B00">
                                  <w:pPr>
                                    <w:adjustRightInd w:val="0"/>
                                    <w:snapToGrid w:val="0"/>
                                    <w:jc w:val="center"/>
                                    <w:rPr>
                                      <w:rFonts w:eastAsia="等线"/>
                                    </w:rPr>
                                  </w:pPr>
                                  <w:r w:rsidRPr="00FF7B00">
                                    <w:rPr>
                                      <w:rFonts w:eastAsia="等线"/>
                                    </w:rPr>
                                    <w:t>Total Training Time (s)</w:t>
                                  </w:r>
                                </w:p>
                              </w:tc>
                              <w:tc>
                                <w:tcPr>
                                  <w:tcW w:w="1275" w:type="dxa"/>
                                  <w:tcBorders>
                                    <w:top w:val="single" w:sz="4" w:space="0" w:color="auto"/>
                                    <w:left w:val="nil"/>
                                    <w:bottom w:val="nil"/>
                                    <w:right w:val="nil"/>
                                  </w:tcBorders>
                                  <w:vAlign w:val="center"/>
                                  <w:hideMark/>
                                </w:tcPr>
                                <w:p w14:paraId="174F68C6" w14:textId="77777777" w:rsidR="00FF7B00" w:rsidRPr="00FF7B00" w:rsidRDefault="00FF7B00" w:rsidP="00FF7B00">
                                  <w:pPr>
                                    <w:adjustRightInd w:val="0"/>
                                    <w:snapToGrid w:val="0"/>
                                    <w:jc w:val="center"/>
                                    <w:rPr>
                                      <w:rFonts w:eastAsia="等线"/>
                                    </w:rPr>
                                  </w:pPr>
                                  <w:r w:rsidRPr="00FF7B00">
                                    <w:rPr>
                                      <w:rFonts w:eastAsia="等线"/>
                                    </w:rPr>
                                    <w:t>Single Sample Prediction Time (</w:t>
                                  </w:r>
                                  <w:proofErr w:type="spellStart"/>
                                  <w:r w:rsidRPr="00FF7B00">
                                    <w:rPr>
                                      <w:rFonts w:eastAsia="等线"/>
                                    </w:rPr>
                                    <w:t>ms</w:t>
                                  </w:r>
                                  <w:proofErr w:type="spellEnd"/>
                                  <w:r w:rsidRPr="00FF7B00">
                                    <w:rPr>
                                      <w:rFonts w:eastAsia="等线"/>
                                    </w:rPr>
                                    <w:t>)</w:t>
                                  </w:r>
                                </w:p>
                              </w:tc>
                            </w:tr>
                            <w:tr w:rsidR="00FF7B00" w:rsidRPr="00FF7B00" w14:paraId="5126FFB0" w14:textId="77777777" w:rsidTr="00F3006F">
                              <w:trPr>
                                <w:trHeight w:val="163"/>
                                <w:jc w:val="center"/>
                              </w:trPr>
                              <w:tc>
                                <w:tcPr>
                                  <w:tcW w:w="850" w:type="dxa"/>
                                  <w:tcBorders>
                                    <w:top w:val="single" w:sz="4" w:space="0" w:color="auto"/>
                                    <w:left w:val="nil"/>
                                    <w:bottom w:val="nil"/>
                                    <w:right w:val="single" w:sz="24" w:space="0" w:color="FFFFFF"/>
                                  </w:tcBorders>
                                  <w:vAlign w:val="center"/>
                                  <w:hideMark/>
                                </w:tcPr>
                                <w:p w14:paraId="4B98917A" w14:textId="77777777" w:rsidR="00FF7B00" w:rsidRPr="00FF7B00" w:rsidRDefault="00FF7B00" w:rsidP="00FF7B00">
                                  <w:pPr>
                                    <w:snapToGrid w:val="0"/>
                                    <w:jc w:val="center"/>
                                    <w:rPr>
                                      <w:rFonts w:eastAsia="等线"/>
                                    </w:rPr>
                                  </w:pPr>
                                  <w:r w:rsidRPr="00FF7B00">
                                    <w:rPr>
                                      <w:rFonts w:eastAsia="等线"/>
                                    </w:rPr>
                                    <w:t>CGAT</w:t>
                                  </w:r>
                                </w:p>
                              </w:tc>
                              <w:tc>
                                <w:tcPr>
                                  <w:tcW w:w="709" w:type="dxa"/>
                                  <w:tcBorders>
                                    <w:top w:val="single" w:sz="4" w:space="0" w:color="auto"/>
                                    <w:left w:val="single" w:sz="24" w:space="0" w:color="FFFFFF"/>
                                    <w:bottom w:val="nil"/>
                                    <w:right w:val="nil"/>
                                  </w:tcBorders>
                                  <w:vAlign w:val="center"/>
                                  <w:hideMark/>
                                </w:tcPr>
                                <w:p w14:paraId="3711BFA6" w14:textId="77777777" w:rsidR="00FF7B00" w:rsidRPr="00FF7B00" w:rsidRDefault="00FF7B00" w:rsidP="00FF7B00">
                                  <w:pPr>
                                    <w:snapToGrid w:val="0"/>
                                    <w:jc w:val="center"/>
                                    <w:rPr>
                                      <w:rFonts w:eastAsia="等线"/>
                                    </w:rPr>
                                  </w:pPr>
                                  <w:r w:rsidRPr="00FF7B00">
                                    <w:rPr>
                                      <w:rFonts w:eastAsia="等线"/>
                                    </w:rPr>
                                    <w:t>87.57</w:t>
                                  </w:r>
                                </w:p>
                              </w:tc>
                              <w:tc>
                                <w:tcPr>
                                  <w:tcW w:w="993" w:type="dxa"/>
                                  <w:tcBorders>
                                    <w:top w:val="single" w:sz="4" w:space="0" w:color="auto"/>
                                    <w:left w:val="nil"/>
                                    <w:bottom w:val="nil"/>
                                    <w:right w:val="single" w:sz="24" w:space="0" w:color="FFFFFF"/>
                                  </w:tcBorders>
                                  <w:vAlign w:val="center"/>
                                  <w:hideMark/>
                                </w:tcPr>
                                <w:p w14:paraId="3EF22456" w14:textId="77777777" w:rsidR="00FF7B00" w:rsidRPr="00FF7B00" w:rsidRDefault="00FF7B00" w:rsidP="00FF7B00">
                                  <w:pPr>
                                    <w:snapToGrid w:val="0"/>
                                    <w:jc w:val="center"/>
                                    <w:rPr>
                                      <w:rFonts w:eastAsia="等线"/>
                                    </w:rPr>
                                  </w:pPr>
                                  <w:r w:rsidRPr="00FF7B00">
                                    <w:rPr>
                                      <w:rFonts w:eastAsia="等线"/>
                                    </w:rPr>
                                    <w:t>92.89</w:t>
                                  </w:r>
                                </w:p>
                              </w:tc>
                              <w:tc>
                                <w:tcPr>
                                  <w:tcW w:w="1134" w:type="dxa"/>
                                  <w:tcBorders>
                                    <w:top w:val="single" w:sz="4" w:space="0" w:color="auto"/>
                                    <w:left w:val="single" w:sz="24" w:space="0" w:color="FFFFFF"/>
                                    <w:bottom w:val="nil"/>
                                    <w:right w:val="nil"/>
                                  </w:tcBorders>
                                  <w:vAlign w:val="center"/>
                                  <w:hideMark/>
                                </w:tcPr>
                                <w:p w14:paraId="6A68D9B2" w14:textId="77777777" w:rsidR="00FF7B00" w:rsidRPr="00FF7B00" w:rsidRDefault="00FF7B00" w:rsidP="00FF7B00">
                                  <w:pPr>
                                    <w:snapToGrid w:val="0"/>
                                    <w:jc w:val="center"/>
                                    <w:rPr>
                                      <w:rFonts w:eastAsia="等线"/>
                                    </w:rPr>
                                  </w:pPr>
                                  <w:r w:rsidRPr="00FF7B00">
                                    <w:rPr>
                                      <w:rFonts w:eastAsia="等线"/>
                                    </w:rPr>
                                    <w:t>7.05</w:t>
                                  </w:r>
                                </w:p>
                              </w:tc>
                              <w:tc>
                                <w:tcPr>
                                  <w:tcW w:w="1322" w:type="dxa"/>
                                  <w:gridSpan w:val="2"/>
                                  <w:tcBorders>
                                    <w:top w:val="single" w:sz="4" w:space="0" w:color="auto"/>
                                    <w:left w:val="nil"/>
                                    <w:bottom w:val="nil"/>
                                    <w:right w:val="nil"/>
                                  </w:tcBorders>
                                  <w:vAlign w:val="center"/>
                                  <w:hideMark/>
                                </w:tcPr>
                                <w:p w14:paraId="5374756D" w14:textId="77777777" w:rsidR="00FF7B00" w:rsidRPr="00FF7B00" w:rsidRDefault="00FF7B00" w:rsidP="00FF7B00">
                                  <w:pPr>
                                    <w:snapToGrid w:val="0"/>
                                    <w:jc w:val="center"/>
                                    <w:rPr>
                                      <w:rFonts w:eastAsia="等线"/>
                                    </w:rPr>
                                  </w:pPr>
                                  <w:r w:rsidRPr="00FF7B00">
                                    <w:rPr>
                                      <w:rFonts w:eastAsia="等线"/>
                                    </w:rPr>
                                    <w:t>6.44</w:t>
                                  </w:r>
                                </w:p>
                              </w:tc>
                              <w:tc>
                                <w:tcPr>
                                  <w:tcW w:w="804" w:type="dxa"/>
                                  <w:tcBorders>
                                    <w:top w:val="single" w:sz="4" w:space="0" w:color="auto"/>
                                    <w:left w:val="nil"/>
                                    <w:bottom w:val="nil"/>
                                    <w:right w:val="single" w:sz="24" w:space="0" w:color="FFFFFF"/>
                                  </w:tcBorders>
                                  <w:vAlign w:val="center"/>
                                  <w:hideMark/>
                                </w:tcPr>
                                <w:p w14:paraId="35C9C8CA" w14:textId="77777777" w:rsidR="00FF7B00" w:rsidRPr="00FF7B00" w:rsidRDefault="00FF7B00" w:rsidP="00FF7B00">
                                  <w:pPr>
                                    <w:snapToGrid w:val="0"/>
                                    <w:jc w:val="center"/>
                                    <w:rPr>
                                      <w:rFonts w:eastAsia="等线"/>
                                    </w:rPr>
                                  </w:pPr>
                                  <w:r w:rsidRPr="00FF7B00">
                                    <w:rPr>
                                      <w:rFonts w:eastAsia="等线"/>
                                    </w:rPr>
                                    <w:t>7.21</w:t>
                                  </w:r>
                                </w:p>
                              </w:tc>
                              <w:tc>
                                <w:tcPr>
                                  <w:tcW w:w="851" w:type="dxa"/>
                                  <w:tcBorders>
                                    <w:top w:val="single" w:sz="4" w:space="0" w:color="auto"/>
                                    <w:left w:val="single" w:sz="24" w:space="0" w:color="FFFFFF"/>
                                    <w:bottom w:val="nil"/>
                                    <w:right w:val="nil"/>
                                  </w:tcBorders>
                                  <w:vAlign w:val="center"/>
                                  <w:hideMark/>
                                </w:tcPr>
                                <w:p w14:paraId="1928C055" w14:textId="77777777" w:rsidR="00FF7B00" w:rsidRPr="00FF7B00" w:rsidRDefault="00FF7B00" w:rsidP="00FF7B00">
                                  <w:pPr>
                                    <w:snapToGrid w:val="0"/>
                                    <w:jc w:val="center"/>
                                    <w:rPr>
                                      <w:rFonts w:eastAsia="等线"/>
                                    </w:rPr>
                                  </w:pPr>
                                  <w:r w:rsidRPr="00FF7B00">
                                    <w:rPr>
                                      <w:rFonts w:eastAsia="等线"/>
                                    </w:rPr>
                                    <w:t>569</w:t>
                                  </w:r>
                                </w:p>
                              </w:tc>
                              <w:tc>
                                <w:tcPr>
                                  <w:tcW w:w="1275" w:type="dxa"/>
                                  <w:tcBorders>
                                    <w:top w:val="single" w:sz="4" w:space="0" w:color="auto"/>
                                    <w:left w:val="nil"/>
                                    <w:bottom w:val="nil"/>
                                    <w:right w:val="nil"/>
                                  </w:tcBorders>
                                  <w:vAlign w:val="center"/>
                                  <w:hideMark/>
                                </w:tcPr>
                                <w:p w14:paraId="4B673347" w14:textId="77777777" w:rsidR="00FF7B00" w:rsidRPr="00FF7B00" w:rsidRDefault="00FF7B00" w:rsidP="00FF7B00">
                                  <w:pPr>
                                    <w:snapToGrid w:val="0"/>
                                    <w:jc w:val="center"/>
                                    <w:rPr>
                                      <w:rFonts w:eastAsia="等线"/>
                                    </w:rPr>
                                  </w:pPr>
                                  <w:r w:rsidRPr="00FF7B00">
                                    <w:rPr>
                                      <w:rFonts w:eastAsia="等线"/>
                                    </w:rPr>
                                    <w:t>1.72</w:t>
                                  </w:r>
                                </w:p>
                              </w:tc>
                            </w:tr>
                            <w:tr w:rsidR="00FF7B00" w:rsidRPr="00FF7B00" w14:paraId="02A437FA" w14:textId="77777777" w:rsidTr="00F3006F">
                              <w:trPr>
                                <w:trHeight w:val="163"/>
                                <w:jc w:val="center"/>
                              </w:trPr>
                              <w:tc>
                                <w:tcPr>
                                  <w:tcW w:w="850" w:type="dxa"/>
                                  <w:tcBorders>
                                    <w:top w:val="nil"/>
                                    <w:left w:val="nil"/>
                                    <w:bottom w:val="nil"/>
                                    <w:right w:val="single" w:sz="24" w:space="0" w:color="FFFFFF"/>
                                  </w:tcBorders>
                                  <w:vAlign w:val="center"/>
                                  <w:hideMark/>
                                </w:tcPr>
                                <w:p w14:paraId="602BD50F" w14:textId="77777777" w:rsidR="00FF7B00" w:rsidRPr="00FF7B00" w:rsidRDefault="00FF7B00" w:rsidP="00FF7B00">
                                  <w:pPr>
                                    <w:snapToGrid w:val="0"/>
                                    <w:jc w:val="center"/>
                                    <w:rPr>
                                      <w:rFonts w:eastAsia="等线"/>
                                    </w:rPr>
                                  </w:pPr>
                                  <w:r w:rsidRPr="00FF7B00">
                                    <w:rPr>
                                      <w:rFonts w:eastAsia="等线"/>
                                    </w:rPr>
                                    <w:t>GAT</w:t>
                                  </w:r>
                                </w:p>
                              </w:tc>
                              <w:tc>
                                <w:tcPr>
                                  <w:tcW w:w="709" w:type="dxa"/>
                                  <w:tcBorders>
                                    <w:top w:val="nil"/>
                                    <w:left w:val="single" w:sz="24" w:space="0" w:color="FFFFFF"/>
                                    <w:bottom w:val="nil"/>
                                    <w:right w:val="nil"/>
                                  </w:tcBorders>
                                  <w:vAlign w:val="center"/>
                                  <w:hideMark/>
                                </w:tcPr>
                                <w:p w14:paraId="0C997D4A" w14:textId="77777777" w:rsidR="00FF7B00" w:rsidRPr="00FF7B00" w:rsidRDefault="00FF7B00" w:rsidP="00FF7B00">
                                  <w:pPr>
                                    <w:snapToGrid w:val="0"/>
                                    <w:jc w:val="center"/>
                                    <w:rPr>
                                      <w:rFonts w:eastAsia="等线"/>
                                    </w:rPr>
                                  </w:pPr>
                                  <w:r w:rsidRPr="00FF7B00">
                                    <w:rPr>
                                      <w:rFonts w:eastAsia="等线"/>
                                    </w:rPr>
                                    <w:t>82.91</w:t>
                                  </w:r>
                                </w:p>
                              </w:tc>
                              <w:tc>
                                <w:tcPr>
                                  <w:tcW w:w="993" w:type="dxa"/>
                                  <w:tcBorders>
                                    <w:top w:val="nil"/>
                                    <w:left w:val="nil"/>
                                    <w:bottom w:val="nil"/>
                                    <w:right w:val="single" w:sz="24" w:space="0" w:color="FFFFFF"/>
                                  </w:tcBorders>
                                  <w:vAlign w:val="center"/>
                                  <w:hideMark/>
                                </w:tcPr>
                                <w:p w14:paraId="77683561" w14:textId="77777777" w:rsidR="00FF7B00" w:rsidRPr="00FF7B00" w:rsidRDefault="00FF7B00" w:rsidP="00FF7B00">
                                  <w:pPr>
                                    <w:snapToGrid w:val="0"/>
                                    <w:jc w:val="center"/>
                                    <w:rPr>
                                      <w:rFonts w:eastAsia="等线"/>
                                    </w:rPr>
                                  </w:pPr>
                                  <w:r w:rsidRPr="00FF7B00">
                                    <w:rPr>
                                      <w:rFonts w:eastAsia="等线"/>
                                    </w:rPr>
                                    <w:t>90.47</w:t>
                                  </w:r>
                                </w:p>
                              </w:tc>
                              <w:tc>
                                <w:tcPr>
                                  <w:tcW w:w="1134" w:type="dxa"/>
                                  <w:tcBorders>
                                    <w:top w:val="nil"/>
                                    <w:left w:val="single" w:sz="24" w:space="0" w:color="FFFFFF"/>
                                    <w:bottom w:val="nil"/>
                                    <w:right w:val="nil"/>
                                  </w:tcBorders>
                                  <w:vAlign w:val="center"/>
                                  <w:hideMark/>
                                </w:tcPr>
                                <w:p w14:paraId="73D4BE99" w14:textId="77777777" w:rsidR="00FF7B00" w:rsidRPr="00FF7B00" w:rsidRDefault="00FF7B00" w:rsidP="00FF7B00">
                                  <w:pPr>
                                    <w:snapToGrid w:val="0"/>
                                    <w:jc w:val="center"/>
                                    <w:rPr>
                                      <w:rFonts w:eastAsia="等线"/>
                                    </w:rPr>
                                  </w:pPr>
                                  <w:r w:rsidRPr="00FF7B00">
                                    <w:rPr>
                                      <w:rFonts w:eastAsia="等线"/>
                                    </w:rPr>
                                    <w:t>9.75</w:t>
                                  </w:r>
                                </w:p>
                              </w:tc>
                              <w:tc>
                                <w:tcPr>
                                  <w:tcW w:w="1322" w:type="dxa"/>
                                  <w:gridSpan w:val="2"/>
                                  <w:tcBorders>
                                    <w:top w:val="nil"/>
                                    <w:left w:val="nil"/>
                                    <w:bottom w:val="nil"/>
                                    <w:right w:val="nil"/>
                                  </w:tcBorders>
                                  <w:vAlign w:val="center"/>
                                  <w:hideMark/>
                                </w:tcPr>
                                <w:p w14:paraId="43A0F73B" w14:textId="77777777" w:rsidR="00FF7B00" w:rsidRPr="00FF7B00" w:rsidRDefault="00FF7B00" w:rsidP="00FF7B00">
                                  <w:pPr>
                                    <w:snapToGrid w:val="0"/>
                                    <w:jc w:val="center"/>
                                    <w:rPr>
                                      <w:rFonts w:eastAsia="等线"/>
                                    </w:rPr>
                                  </w:pPr>
                                  <w:r w:rsidRPr="00FF7B00">
                                    <w:rPr>
                                      <w:rFonts w:eastAsia="等线"/>
                                    </w:rPr>
                                    <w:t>8.34</w:t>
                                  </w:r>
                                </w:p>
                              </w:tc>
                              <w:tc>
                                <w:tcPr>
                                  <w:tcW w:w="804" w:type="dxa"/>
                                  <w:tcBorders>
                                    <w:top w:val="nil"/>
                                    <w:left w:val="nil"/>
                                    <w:bottom w:val="nil"/>
                                    <w:right w:val="single" w:sz="24" w:space="0" w:color="FFFFFF"/>
                                  </w:tcBorders>
                                  <w:vAlign w:val="center"/>
                                  <w:hideMark/>
                                </w:tcPr>
                                <w:p w14:paraId="113971D2" w14:textId="77777777" w:rsidR="00FF7B00" w:rsidRPr="00FF7B00" w:rsidRDefault="00FF7B00" w:rsidP="00FF7B00">
                                  <w:pPr>
                                    <w:snapToGrid w:val="0"/>
                                    <w:jc w:val="center"/>
                                    <w:rPr>
                                      <w:rFonts w:eastAsia="等线"/>
                                    </w:rPr>
                                  </w:pPr>
                                  <w:r w:rsidRPr="00FF7B00">
                                    <w:rPr>
                                      <w:rFonts w:eastAsia="等线"/>
                                    </w:rPr>
                                    <w:t>9.98</w:t>
                                  </w:r>
                                </w:p>
                              </w:tc>
                              <w:tc>
                                <w:tcPr>
                                  <w:tcW w:w="851" w:type="dxa"/>
                                  <w:tcBorders>
                                    <w:top w:val="nil"/>
                                    <w:left w:val="single" w:sz="24" w:space="0" w:color="FFFFFF"/>
                                    <w:bottom w:val="nil"/>
                                    <w:right w:val="nil"/>
                                  </w:tcBorders>
                                  <w:vAlign w:val="center"/>
                                  <w:hideMark/>
                                </w:tcPr>
                                <w:p w14:paraId="63D04188" w14:textId="77777777" w:rsidR="00FF7B00" w:rsidRPr="00FF7B00" w:rsidRDefault="00FF7B00" w:rsidP="00FF7B00">
                                  <w:pPr>
                                    <w:snapToGrid w:val="0"/>
                                    <w:jc w:val="center"/>
                                    <w:rPr>
                                      <w:rFonts w:eastAsia="等线"/>
                                    </w:rPr>
                                  </w:pPr>
                                  <w:r w:rsidRPr="00FF7B00">
                                    <w:rPr>
                                      <w:rFonts w:eastAsia="等线"/>
                                    </w:rPr>
                                    <w:t>481</w:t>
                                  </w:r>
                                </w:p>
                              </w:tc>
                              <w:tc>
                                <w:tcPr>
                                  <w:tcW w:w="1275" w:type="dxa"/>
                                  <w:tcBorders>
                                    <w:top w:val="nil"/>
                                    <w:left w:val="nil"/>
                                    <w:bottom w:val="nil"/>
                                    <w:right w:val="nil"/>
                                  </w:tcBorders>
                                  <w:vAlign w:val="center"/>
                                  <w:hideMark/>
                                </w:tcPr>
                                <w:p w14:paraId="476ED9BE" w14:textId="77777777" w:rsidR="00FF7B00" w:rsidRPr="00FF7B00" w:rsidRDefault="00FF7B00" w:rsidP="00FF7B00">
                                  <w:pPr>
                                    <w:snapToGrid w:val="0"/>
                                    <w:jc w:val="center"/>
                                    <w:rPr>
                                      <w:rFonts w:eastAsia="等线"/>
                                    </w:rPr>
                                  </w:pPr>
                                  <w:r w:rsidRPr="00FF7B00">
                                    <w:rPr>
                                      <w:rFonts w:eastAsia="等线"/>
                                    </w:rPr>
                                    <w:t>1.61</w:t>
                                  </w:r>
                                </w:p>
                              </w:tc>
                            </w:tr>
                            <w:tr w:rsidR="00FF7B00" w:rsidRPr="00FF7B00" w14:paraId="73C2CD3D" w14:textId="77777777" w:rsidTr="00F3006F">
                              <w:trPr>
                                <w:trHeight w:val="163"/>
                                <w:jc w:val="center"/>
                              </w:trPr>
                              <w:tc>
                                <w:tcPr>
                                  <w:tcW w:w="850" w:type="dxa"/>
                                  <w:tcBorders>
                                    <w:top w:val="nil"/>
                                    <w:left w:val="nil"/>
                                    <w:bottom w:val="nil"/>
                                    <w:right w:val="single" w:sz="24" w:space="0" w:color="FFFFFF"/>
                                  </w:tcBorders>
                                  <w:vAlign w:val="center"/>
                                  <w:hideMark/>
                                </w:tcPr>
                                <w:p w14:paraId="71041F26" w14:textId="77777777" w:rsidR="00FF7B00" w:rsidRPr="00FF7B00" w:rsidRDefault="00FF7B00" w:rsidP="00FF7B00">
                                  <w:pPr>
                                    <w:adjustRightInd w:val="0"/>
                                    <w:snapToGrid w:val="0"/>
                                    <w:jc w:val="center"/>
                                    <w:rPr>
                                      <w:rFonts w:eastAsia="等线"/>
                                    </w:rPr>
                                  </w:pPr>
                                  <w:r w:rsidRPr="00FF7B00">
                                    <w:rPr>
                                      <w:rFonts w:eastAsia="等线"/>
                                    </w:rPr>
                                    <w:t>GCN</w:t>
                                  </w:r>
                                </w:p>
                              </w:tc>
                              <w:tc>
                                <w:tcPr>
                                  <w:tcW w:w="709" w:type="dxa"/>
                                  <w:tcBorders>
                                    <w:top w:val="nil"/>
                                    <w:left w:val="single" w:sz="24" w:space="0" w:color="FFFFFF"/>
                                    <w:bottom w:val="nil"/>
                                    <w:right w:val="nil"/>
                                  </w:tcBorders>
                                  <w:vAlign w:val="center"/>
                                  <w:hideMark/>
                                </w:tcPr>
                                <w:p w14:paraId="462BF0E3" w14:textId="77777777" w:rsidR="00FF7B00" w:rsidRPr="00FF7B00" w:rsidRDefault="00FF7B00" w:rsidP="00FF7B00">
                                  <w:pPr>
                                    <w:adjustRightInd w:val="0"/>
                                    <w:snapToGrid w:val="0"/>
                                    <w:jc w:val="center"/>
                                    <w:rPr>
                                      <w:rFonts w:eastAsia="等线"/>
                                    </w:rPr>
                                  </w:pPr>
                                  <w:r w:rsidRPr="00FF7B00">
                                    <w:rPr>
                                      <w:rFonts w:eastAsia="等线"/>
                                    </w:rPr>
                                    <w:t>80.51</w:t>
                                  </w:r>
                                </w:p>
                              </w:tc>
                              <w:tc>
                                <w:tcPr>
                                  <w:tcW w:w="993" w:type="dxa"/>
                                  <w:tcBorders>
                                    <w:top w:val="nil"/>
                                    <w:left w:val="nil"/>
                                    <w:bottom w:val="nil"/>
                                    <w:right w:val="single" w:sz="24" w:space="0" w:color="FFFFFF"/>
                                  </w:tcBorders>
                                  <w:vAlign w:val="center"/>
                                  <w:hideMark/>
                                </w:tcPr>
                                <w:p w14:paraId="1EC51D97" w14:textId="77777777" w:rsidR="00FF7B00" w:rsidRPr="00FF7B00" w:rsidRDefault="00FF7B00" w:rsidP="00FF7B00">
                                  <w:pPr>
                                    <w:adjustRightInd w:val="0"/>
                                    <w:snapToGrid w:val="0"/>
                                    <w:jc w:val="center"/>
                                    <w:rPr>
                                      <w:rFonts w:eastAsia="等线"/>
                                    </w:rPr>
                                  </w:pPr>
                                  <w:r w:rsidRPr="00FF7B00">
                                    <w:rPr>
                                      <w:rFonts w:eastAsia="等线"/>
                                    </w:rPr>
                                    <w:t>90.96</w:t>
                                  </w:r>
                                </w:p>
                              </w:tc>
                              <w:tc>
                                <w:tcPr>
                                  <w:tcW w:w="1134" w:type="dxa"/>
                                  <w:tcBorders>
                                    <w:top w:val="nil"/>
                                    <w:left w:val="single" w:sz="24" w:space="0" w:color="FFFFFF"/>
                                    <w:bottom w:val="nil"/>
                                    <w:right w:val="nil"/>
                                  </w:tcBorders>
                                  <w:vAlign w:val="center"/>
                                  <w:hideMark/>
                                </w:tcPr>
                                <w:p w14:paraId="0B0CFDA1" w14:textId="77777777" w:rsidR="00FF7B00" w:rsidRPr="00FF7B00" w:rsidRDefault="00FF7B00" w:rsidP="00FF7B00">
                                  <w:pPr>
                                    <w:adjustRightInd w:val="0"/>
                                    <w:snapToGrid w:val="0"/>
                                    <w:jc w:val="center"/>
                                    <w:rPr>
                                      <w:rFonts w:eastAsia="等线"/>
                                    </w:rPr>
                                  </w:pPr>
                                  <w:r w:rsidRPr="00FF7B00">
                                    <w:rPr>
                                      <w:rFonts w:eastAsia="等线"/>
                                    </w:rPr>
                                    <w:t>10.13</w:t>
                                  </w:r>
                                </w:p>
                              </w:tc>
                              <w:tc>
                                <w:tcPr>
                                  <w:tcW w:w="1322" w:type="dxa"/>
                                  <w:gridSpan w:val="2"/>
                                  <w:tcBorders>
                                    <w:top w:val="nil"/>
                                    <w:left w:val="nil"/>
                                    <w:bottom w:val="nil"/>
                                    <w:right w:val="nil"/>
                                  </w:tcBorders>
                                  <w:vAlign w:val="center"/>
                                  <w:hideMark/>
                                </w:tcPr>
                                <w:p w14:paraId="0C6ABFD1" w14:textId="77777777" w:rsidR="00FF7B00" w:rsidRPr="00FF7B00" w:rsidRDefault="00FF7B00" w:rsidP="00FF7B00">
                                  <w:pPr>
                                    <w:adjustRightInd w:val="0"/>
                                    <w:snapToGrid w:val="0"/>
                                    <w:jc w:val="center"/>
                                    <w:rPr>
                                      <w:rFonts w:eastAsia="等线"/>
                                    </w:rPr>
                                  </w:pPr>
                                  <w:r w:rsidRPr="00FF7B00">
                                    <w:rPr>
                                      <w:rFonts w:eastAsia="等线"/>
                                    </w:rPr>
                                    <w:t>9.36</w:t>
                                  </w:r>
                                </w:p>
                              </w:tc>
                              <w:tc>
                                <w:tcPr>
                                  <w:tcW w:w="804" w:type="dxa"/>
                                  <w:tcBorders>
                                    <w:top w:val="nil"/>
                                    <w:left w:val="nil"/>
                                    <w:bottom w:val="nil"/>
                                    <w:right w:val="single" w:sz="24" w:space="0" w:color="FFFFFF"/>
                                  </w:tcBorders>
                                  <w:vAlign w:val="center"/>
                                  <w:hideMark/>
                                </w:tcPr>
                                <w:p w14:paraId="764D5C7C" w14:textId="77777777" w:rsidR="00FF7B00" w:rsidRPr="00FF7B00" w:rsidRDefault="00FF7B00" w:rsidP="00FF7B00">
                                  <w:pPr>
                                    <w:adjustRightInd w:val="0"/>
                                    <w:snapToGrid w:val="0"/>
                                    <w:jc w:val="center"/>
                                    <w:rPr>
                                      <w:rFonts w:eastAsia="等线"/>
                                    </w:rPr>
                                  </w:pPr>
                                  <w:r w:rsidRPr="00FF7B00">
                                    <w:rPr>
                                      <w:rFonts w:eastAsia="等线"/>
                                    </w:rPr>
                                    <w:t>13.62</w:t>
                                  </w:r>
                                </w:p>
                              </w:tc>
                              <w:tc>
                                <w:tcPr>
                                  <w:tcW w:w="851" w:type="dxa"/>
                                  <w:tcBorders>
                                    <w:top w:val="nil"/>
                                    <w:left w:val="single" w:sz="24" w:space="0" w:color="FFFFFF"/>
                                    <w:bottom w:val="nil"/>
                                    <w:right w:val="nil"/>
                                  </w:tcBorders>
                                  <w:vAlign w:val="center"/>
                                  <w:hideMark/>
                                </w:tcPr>
                                <w:p w14:paraId="10E1FDA8" w14:textId="77777777" w:rsidR="00FF7B00" w:rsidRPr="00FF7B00" w:rsidRDefault="00FF7B00" w:rsidP="00FF7B00">
                                  <w:pPr>
                                    <w:adjustRightInd w:val="0"/>
                                    <w:snapToGrid w:val="0"/>
                                    <w:jc w:val="center"/>
                                    <w:rPr>
                                      <w:rFonts w:eastAsia="等线"/>
                                    </w:rPr>
                                  </w:pPr>
                                  <w:r w:rsidRPr="00FF7B00">
                                    <w:rPr>
                                      <w:rFonts w:eastAsia="等线"/>
                                    </w:rPr>
                                    <w:t>441</w:t>
                                  </w:r>
                                </w:p>
                              </w:tc>
                              <w:tc>
                                <w:tcPr>
                                  <w:tcW w:w="1275" w:type="dxa"/>
                                  <w:tcBorders>
                                    <w:top w:val="nil"/>
                                    <w:left w:val="nil"/>
                                    <w:bottom w:val="nil"/>
                                    <w:right w:val="nil"/>
                                  </w:tcBorders>
                                  <w:vAlign w:val="center"/>
                                  <w:hideMark/>
                                </w:tcPr>
                                <w:p w14:paraId="48CCCC34" w14:textId="77777777" w:rsidR="00FF7B00" w:rsidRPr="00FF7B00" w:rsidRDefault="00FF7B00" w:rsidP="00FF7B00">
                                  <w:pPr>
                                    <w:adjustRightInd w:val="0"/>
                                    <w:snapToGrid w:val="0"/>
                                    <w:jc w:val="center"/>
                                    <w:rPr>
                                      <w:rFonts w:eastAsia="等线"/>
                                    </w:rPr>
                                  </w:pPr>
                                  <w:r w:rsidRPr="00FF7B00">
                                    <w:rPr>
                                      <w:rFonts w:eastAsia="等线"/>
                                    </w:rPr>
                                    <w:t>1.54</w:t>
                                  </w:r>
                                </w:p>
                              </w:tc>
                            </w:tr>
                            <w:tr w:rsidR="00FF7B00" w:rsidRPr="00FF7B00" w14:paraId="7D60884D" w14:textId="77777777" w:rsidTr="00F3006F">
                              <w:trPr>
                                <w:trHeight w:val="163"/>
                                <w:jc w:val="center"/>
                              </w:trPr>
                              <w:tc>
                                <w:tcPr>
                                  <w:tcW w:w="850" w:type="dxa"/>
                                  <w:tcBorders>
                                    <w:top w:val="nil"/>
                                    <w:left w:val="nil"/>
                                    <w:bottom w:val="nil"/>
                                    <w:right w:val="single" w:sz="24" w:space="0" w:color="FFFFFF"/>
                                  </w:tcBorders>
                                  <w:vAlign w:val="center"/>
                                  <w:hideMark/>
                                </w:tcPr>
                                <w:p w14:paraId="1348A203" w14:textId="77777777" w:rsidR="00FF7B00" w:rsidRPr="00FF7B00" w:rsidRDefault="00FF7B00" w:rsidP="00FF7B00">
                                  <w:pPr>
                                    <w:adjustRightInd w:val="0"/>
                                    <w:snapToGrid w:val="0"/>
                                    <w:jc w:val="center"/>
                                    <w:rPr>
                                      <w:rFonts w:eastAsia="等线"/>
                                    </w:rPr>
                                  </w:pPr>
                                  <w:r w:rsidRPr="00FF7B00">
                                    <w:rPr>
                                      <w:rFonts w:eastAsia="等线"/>
                                    </w:rPr>
                                    <w:t>CNN</w:t>
                                  </w:r>
                                </w:p>
                              </w:tc>
                              <w:tc>
                                <w:tcPr>
                                  <w:tcW w:w="709" w:type="dxa"/>
                                  <w:tcBorders>
                                    <w:top w:val="nil"/>
                                    <w:left w:val="single" w:sz="24" w:space="0" w:color="FFFFFF"/>
                                    <w:bottom w:val="nil"/>
                                    <w:right w:val="nil"/>
                                  </w:tcBorders>
                                  <w:vAlign w:val="center"/>
                                  <w:hideMark/>
                                </w:tcPr>
                                <w:p w14:paraId="647C0283" w14:textId="77777777" w:rsidR="00FF7B00" w:rsidRPr="00FF7B00" w:rsidRDefault="00FF7B00" w:rsidP="00FF7B00">
                                  <w:pPr>
                                    <w:adjustRightInd w:val="0"/>
                                    <w:snapToGrid w:val="0"/>
                                    <w:jc w:val="center"/>
                                    <w:rPr>
                                      <w:rFonts w:eastAsia="等线"/>
                                    </w:rPr>
                                  </w:pPr>
                                  <w:r w:rsidRPr="00FF7B00">
                                    <w:rPr>
                                      <w:rFonts w:eastAsia="等线"/>
                                    </w:rPr>
                                    <w:t>77.89</w:t>
                                  </w:r>
                                </w:p>
                              </w:tc>
                              <w:tc>
                                <w:tcPr>
                                  <w:tcW w:w="993" w:type="dxa"/>
                                  <w:tcBorders>
                                    <w:top w:val="nil"/>
                                    <w:left w:val="nil"/>
                                    <w:bottom w:val="nil"/>
                                    <w:right w:val="single" w:sz="24" w:space="0" w:color="FFFFFF"/>
                                  </w:tcBorders>
                                  <w:vAlign w:val="center"/>
                                  <w:hideMark/>
                                </w:tcPr>
                                <w:p w14:paraId="047948FD" w14:textId="77777777" w:rsidR="00FF7B00" w:rsidRPr="00FF7B00" w:rsidRDefault="00FF7B00" w:rsidP="00FF7B00">
                                  <w:pPr>
                                    <w:adjustRightInd w:val="0"/>
                                    <w:snapToGrid w:val="0"/>
                                    <w:jc w:val="center"/>
                                    <w:rPr>
                                      <w:rFonts w:eastAsia="等线"/>
                                    </w:rPr>
                                  </w:pPr>
                                  <w:r w:rsidRPr="00FF7B00">
                                    <w:rPr>
                                      <w:rFonts w:eastAsia="等线"/>
                                    </w:rPr>
                                    <w:t>89.92</w:t>
                                  </w:r>
                                </w:p>
                              </w:tc>
                              <w:tc>
                                <w:tcPr>
                                  <w:tcW w:w="1134" w:type="dxa"/>
                                  <w:tcBorders>
                                    <w:top w:val="nil"/>
                                    <w:left w:val="single" w:sz="24" w:space="0" w:color="FFFFFF"/>
                                    <w:bottom w:val="nil"/>
                                    <w:right w:val="nil"/>
                                  </w:tcBorders>
                                  <w:vAlign w:val="center"/>
                                  <w:hideMark/>
                                </w:tcPr>
                                <w:p w14:paraId="3BF1CCE1" w14:textId="77777777" w:rsidR="00FF7B00" w:rsidRPr="00FF7B00" w:rsidRDefault="00FF7B00" w:rsidP="00FF7B00">
                                  <w:pPr>
                                    <w:adjustRightInd w:val="0"/>
                                    <w:snapToGrid w:val="0"/>
                                    <w:jc w:val="center"/>
                                    <w:rPr>
                                      <w:rFonts w:eastAsia="等线"/>
                                    </w:rPr>
                                  </w:pPr>
                                  <w:r w:rsidRPr="00FF7B00">
                                    <w:rPr>
                                      <w:rFonts w:eastAsia="等线"/>
                                    </w:rPr>
                                    <w:t>11.04</w:t>
                                  </w:r>
                                </w:p>
                              </w:tc>
                              <w:tc>
                                <w:tcPr>
                                  <w:tcW w:w="1322" w:type="dxa"/>
                                  <w:gridSpan w:val="2"/>
                                  <w:tcBorders>
                                    <w:top w:val="nil"/>
                                    <w:left w:val="nil"/>
                                    <w:bottom w:val="nil"/>
                                    <w:right w:val="nil"/>
                                  </w:tcBorders>
                                  <w:vAlign w:val="center"/>
                                  <w:hideMark/>
                                </w:tcPr>
                                <w:p w14:paraId="464DABB4" w14:textId="77777777" w:rsidR="00FF7B00" w:rsidRPr="00FF7B00" w:rsidRDefault="00FF7B00" w:rsidP="00FF7B00">
                                  <w:pPr>
                                    <w:adjustRightInd w:val="0"/>
                                    <w:snapToGrid w:val="0"/>
                                    <w:jc w:val="center"/>
                                    <w:rPr>
                                      <w:rFonts w:eastAsia="等线"/>
                                    </w:rPr>
                                  </w:pPr>
                                  <w:r w:rsidRPr="00FF7B00">
                                    <w:rPr>
                                      <w:rFonts w:eastAsia="等线"/>
                                    </w:rPr>
                                    <w:t>11.07</w:t>
                                  </w:r>
                                </w:p>
                              </w:tc>
                              <w:tc>
                                <w:tcPr>
                                  <w:tcW w:w="804" w:type="dxa"/>
                                  <w:tcBorders>
                                    <w:top w:val="nil"/>
                                    <w:left w:val="nil"/>
                                    <w:bottom w:val="nil"/>
                                    <w:right w:val="single" w:sz="24" w:space="0" w:color="FFFFFF"/>
                                  </w:tcBorders>
                                  <w:vAlign w:val="center"/>
                                  <w:hideMark/>
                                </w:tcPr>
                                <w:p w14:paraId="2CC0FBAC" w14:textId="77777777" w:rsidR="00FF7B00" w:rsidRPr="00FF7B00" w:rsidRDefault="00FF7B00" w:rsidP="00FF7B00">
                                  <w:pPr>
                                    <w:adjustRightInd w:val="0"/>
                                    <w:snapToGrid w:val="0"/>
                                    <w:jc w:val="center"/>
                                    <w:rPr>
                                      <w:rFonts w:eastAsia="等线"/>
                                    </w:rPr>
                                  </w:pPr>
                                  <w:r w:rsidRPr="00FF7B00">
                                    <w:rPr>
                                      <w:rFonts w:eastAsia="等线"/>
                                    </w:rPr>
                                    <w:t>12.85</w:t>
                                  </w:r>
                                </w:p>
                              </w:tc>
                              <w:tc>
                                <w:tcPr>
                                  <w:tcW w:w="851" w:type="dxa"/>
                                  <w:tcBorders>
                                    <w:top w:val="nil"/>
                                    <w:left w:val="single" w:sz="24" w:space="0" w:color="FFFFFF"/>
                                    <w:bottom w:val="nil"/>
                                    <w:right w:val="nil"/>
                                  </w:tcBorders>
                                  <w:vAlign w:val="center"/>
                                  <w:hideMark/>
                                </w:tcPr>
                                <w:p w14:paraId="0283C2D0" w14:textId="77777777" w:rsidR="00FF7B00" w:rsidRPr="00FF7B00" w:rsidRDefault="00FF7B00" w:rsidP="00FF7B00">
                                  <w:pPr>
                                    <w:adjustRightInd w:val="0"/>
                                    <w:snapToGrid w:val="0"/>
                                    <w:jc w:val="center"/>
                                    <w:rPr>
                                      <w:rFonts w:eastAsia="等线"/>
                                    </w:rPr>
                                  </w:pPr>
                                  <w:r w:rsidRPr="00FF7B00">
                                    <w:rPr>
                                      <w:rFonts w:eastAsia="等线"/>
                                    </w:rPr>
                                    <w:t>402</w:t>
                                  </w:r>
                                </w:p>
                              </w:tc>
                              <w:tc>
                                <w:tcPr>
                                  <w:tcW w:w="1275" w:type="dxa"/>
                                  <w:tcBorders>
                                    <w:top w:val="nil"/>
                                    <w:left w:val="nil"/>
                                    <w:bottom w:val="nil"/>
                                    <w:right w:val="nil"/>
                                  </w:tcBorders>
                                  <w:vAlign w:val="center"/>
                                  <w:hideMark/>
                                </w:tcPr>
                                <w:p w14:paraId="13D56A6D" w14:textId="77777777" w:rsidR="00FF7B00" w:rsidRPr="00FF7B00" w:rsidRDefault="00FF7B00" w:rsidP="00FF7B00">
                                  <w:pPr>
                                    <w:adjustRightInd w:val="0"/>
                                    <w:snapToGrid w:val="0"/>
                                    <w:jc w:val="center"/>
                                    <w:rPr>
                                      <w:rFonts w:eastAsia="等线"/>
                                    </w:rPr>
                                  </w:pPr>
                                  <w:r w:rsidRPr="00FF7B00">
                                    <w:rPr>
                                      <w:rFonts w:eastAsia="等线"/>
                                    </w:rPr>
                                    <w:t>1.49</w:t>
                                  </w:r>
                                </w:p>
                              </w:tc>
                            </w:tr>
                            <w:tr w:rsidR="00FF7B00" w:rsidRPr="00FF7B00" w14:paraId="4CDFFA30" w14:textId="77777777" w:rsidTr="00F3006F">
                              <w:trPr>
                                <w:trHeight w:val="163"/>
                                <w:jc w:val="center"/>
                              </w:trPr>
                              <w:tc>
                                <w:tcPr>
                                  <w:tcW w:w="850" w:type="dxa"/>
                                  <w:tcBorders>
                                    <w:top w:val="nil"/>
                                    <w:left w:val="nil"/>
                                    <w:bottom w:val="double" w:sz="4" w:space="0" w:color="auto"/>
                                    <w:right w:val="single" w:sz="24" w:space="0" w:color="FFFFFF"/>
                                  </w:tcBorders>
                                  <w:vAlign w:val="center"/>
                                  <w:hideMark/>
                                </w:tcPr>
                                <w:p w14:paraId="7B59E55C" w14:textId="77777777" w:rsidR="00FF7B00" w:rsidRPr="00FF7B00" w:rsidRDefault="00FF7B00" w:rsidP="00FF7B00">
                                  <w:pPr>
                                    <w:adjustRightInd w:val="0"/>
                                    <w:snapToGrid w:val="0"/>
                                    <w:jc w:val="center"/>
                                    <w:rPr>
                                      <w:rFonts w:eastAsia="等线"/>
                                    </w:rPr>
                                  </w:pPr>
                                  <w:r w:rsidRPr="00FF7B00">
                                    <w:rPr>
                                      <w:rFonts w:eastAsia="等线"/>
                                    </w:rPr>
                                    <w:t>MLP</w:t>
                                  </w:r>
                                </w:p>
                              </w:tc>
                              <w:tc>
                                <w:tcPr>
                                  <w:tcW w:w="709" w:type="dxa"/>
                                  <w:tcBorders>
                                    <w:top w:val="nil"/>
                                    <w:left w:val="single" w:sz="24" w:space="0" w:color="FFFFFF"/>
                                    <w:bottom w:val="double" w:sz="4" w:space="0" w:color="auto"/>
                                    <w:right w:val="nil"/>
                                  </w:tcBorders>
                                  <w:vAlign w:val="center"/>
                                  <w:hideMark/>
                                </w:tcPr>
                                <w:p w14:paraId="42C0F022" w14:textId="77777777" w:rsidR="00FF7B00" w:rsidRPr="00FF7B00" w:rsidRDefault="00FF7B00" w:rsidP="00FF7B00">
                                  <w:pPr>
                                    <w:adjustRightInd w:val="0"/>
                                    <w:snapToGrid w:val="0"/>
                                    <w:jc w:val="center"/>
                                    <w:rPr>
                                      <w:rFonts w:eastAsia="等线"/>
                                    </w:rPr>
                                  </w:pPr>
                                  <w:r w:rsidRPr="00FF7B00">
                                    <w:rPr>
                                      <w:rFonts w:eastAsia="等线"/>
                                    </w:rPr>
                                    <w:t>78.19</w:t>
                                  </w:r>
                                </w:p>
                              </w:tc>
                              <w:tc>
                                <w:tcPr>
                                  <w:tcW w:w="993" w:type="dxa"/>
                                  <w:tcBorders>
                                    <w:top w:val="nil"/>
                                    <w:left w:val="nil"/>
                                    <w:bottom w:val="double" w:sz="4" w:space="0" w:color="auto"/>
                                    <w:right w:val="single" w:sz="24" w:space="0" w:color="FFFFFF"/>
                                  </w:tcBorders>
                                  <w:vAlign w:val="center"/>
                                  <w:hideMark/>
                                </w:tcPr>
                                <w:p w14:paraId="7EC92FF9" w14:textId="77777777" w:rsidR="00FF7B00" w:rsidRPr="00FF7B00" w:rsidRDefault="00FF7B00" w:rsidP="00FF7B00">
                                  <w:pPr>
                                    <w:adjustRightInd w:val="0"/>
                                    <w:snapToGrid w:val="0"/>
                                    <w:jc w:val="center"/>
                                    <w:rPr>
                                      <w:rFonts w:eastAsia="等线"/>
                                    </w:rPr>
                                  </w:pPr>
                                  <w:r w:rsidRPr="00FF7B00">
                                    <w:rPr>
                                      <w:rFonts w:eastAsia="等线"/>
                                    </w:rPr>
                                    <w:t>88.74</w:t>
                                  </w:r>
                                </w:p>
                              </w:tc>
                              <w:tc>
                                <w:tcPr>
                                  <w:tcW w:w="1134" w:type="dxa"/>
                                  <w:tcBorders>
                                    <w:top w:val="nil"/>
                                    <w:left w:val="single" w:sz="24" w:space="0" w:color="FFFFFF"/>
                                    <w:bottom w:val="double" w:sz="4" w:space="0" w:color="auto"/>
                                    <w:right w:val="nil"/>
                                  </w:tcBorders>
                                  <w:vAlign w:val="center"/>
                                  <w:hideMark/>
                                </w:tcPr>
                                <w:p w14:paraId="07426BAE" w14:textId="77777777" w:rsidR="00FF7B00" w:rsidRPr="00FF7B00" w:rsidRDefault="00FF7B00" w:rsidP="00FF7B00">
                                  <w:pPr>
                                    <w:adjustRightInd w:val="0"/>
                                    <w:snapToGrid w:val="0"/>
                                    <w:jc w:val="center"/>
                                    <w:rPr>
                                      <w:rFonts w:eastAsia="等线"/>
                                    </w:rPr>
                                  </w:pPr>
                                  <w:r w:rsidRPr="00FF7B00">
                                    <w:rPr>
                                      <w:rFonts w:eastAsia="等线"/>
                                    </w:rPr>
                                    <w:t>10.79</w:t>
                                  </w:r>
                                </w:p>
                              </w:tc>
                              <w:tc>
                                <w:tcPr>
                                  <w:tcW w:w="1322" w:type="dxa"/>
                                  <w:gridSpan w:val="2"/>
                                  <w:tcBorders>
                                    <w:top w:val="nil"/>
                                    <w:left w:val="nil"/>
                                    <w:bottom w:val="double" w:sz="4" w:space="0" w:color="auto"/>
                                    <w:right w:val="nil"/>
                                  </w:tcBorders>
                                  <w:vAlign w:val="center"/>
                                  <w:hideMark/>
                                </w:tcPr>
                                <w:p w14:paraId="1A29AE62" w14:textId="77777777" w:rsidR="00FF7B00" w:rsidRPr="00FF7B00" w:rsidRDefault="00FF7B00" w:rsidP="00FF7B00">
                                  <w:pPr>
                                    <w:adjustRightInd w:val="0"/>
                                    <w:snapToGrid w:val="0"/>
                                    <w:jc w:val="center"/>
                                    <w:rPr>
                                      <w:rFonts w:eastAsia="等线"/>
                                    </w:rPr>
                                  </w:pPr>
                                  <w:r w:rsidRPr="00FF7B00">
                                    <w:rPr>
                                      <w:rFonts w:eastAsia="等线"/>
                                    </w:rPr>
                                    <w:t>11.02</w:t>
                                  </w:r>
                                </w:p>
                              </w:tc>
                              <w:tc>
                                <w:tcPr>
                                  <w:tcW w:w="804" w:type="dxa"/>
                                  <w:tcBorders>
                                    <w:top w:val="nil"/>
                                    <w:left w:val="nil"/>
                                    <w:bottom w:val="double" w:sz="4" w:space="0" w:color="auto"/>
                                    <w:right w:val="single" w:sz="24" w:space="0" w:color="FFFFFF"/>
                                  </w:tcBorders>
                                  <w:vAlign w:val="center"/>
                                  <w:hideMark/>
                                </w:tcPr>
                                <w:p w14:paraId="4C13939B" w14:textId="77777777" w:rsidR="00FF7B00" w:rsidRPr="00FF7B00" w:rsidRDefault="00FF7B00" w:rsidP="00FF7B00">
                                  <w:pPr>
                                    <w:adjustRightInd w:val="0"/>
                                    <w:snapToGrid w:val="0"/>
                                    <w:jc w:val="center"/>
                                    <w:rPr>
                                      <w:rFonts w:eastAsia="等线"/>
                                    </w:rPr>
                                  </w:pPr>
                                  <w:r w:rsidRPr="00FF7B00">
                                    <w:rPr>
                                      <w:rFonts w:eastAsia="等线"/>
                                    </w:rPr>
                                    <w:t>14.07</w:t>
                                  </w:r>
                                </w:p>
                              </w:tc>
                              <w:tc>
                                <w:tcPr>
                                  <w:tcW w:w="851" w:type="dxa"/>
                                  <w:tcBorders>
                                    <w:top w:val="nil"/>
                                    <w:left w:val="single" w:sz="24" w:space="0" w:color="FFFFFF"/>
                                    <w:bottom w:val="double" w:sz="4" w:space="0" w:color="auto"/>
                                    <w:right w:val="nil"/>
                                  </w:tcBorders>
                                  <w:vAlign w:val="center"/>
                                  <w:hideMark/>
                                </w:tcPr>
                                <w:p w14:paraId="26128F61" w14:textId="77777777" w:rsidR="00FF7B00" w:rsidRPr="00FF7B00" w:rsidRDefault="00FF7B00" w:rsidP="00FF7B00">
                                  <w:pPr>
                                    <w:adjustRightInd w:val="0"/>
                                    <w:snapToGrid w:val="0"/>
                                    <w:jc w:val="center"/>
                                    <w:rPr>
                                      <w:rFonts w:eastAsia="等线"/>
                                    </w:rPr>
                                  </w:pPr>
                                  <w:r w:rsidRPr="00FF7B00">
                                    <w:rPr>
                                      <w:rFonts w:eastAsia="等线"/>
                                    </w:rPr>
                                    <w:t>355</w:t>
                                  </w:r>
                                </w:p>
                              </w:tc>
                              <w:tc>
                                <w:tcPr>
                                  <w:tcW w:w="1275" w:type="dxa"/>
                                  <w:tcBorders>
                                    <w:top w:val="nil"/>
                                    <w:left w:val="nil"/>
                                    <w:bottom w:val="double" w:sz="4" w:space="0" w:color="auto"/>
                                    <w:right w:val="nil"/>
                                  </w:tcBorders>
                                  <w:vAlign w:val="center"/>
                                  <w:hideMark/>
                                </w:tcPr>
                                <w:p w14:paraId="31134F8F" w14:textId="77777777" w:rsidR="00FF7B00" w:rsidRPr="00FF7B00" w:rsidRDefault="00FF7B00" w:rsidP="00FF7B00">
                                  <w:pPr>
                                    <w:adjustRightInd w:val="0"/>
                                    <w:snapToGrid w:val="0"/>
                                    <w:jc w:val="center"/>
                                    <w:rPr>
                                      <w:rFonts w:eastAsia="等线"/>
                                    </w:rPr>
                                  </w:pPr>
                                  <w:r w:rsidRPr="00FF7B00">
                                    <w:rPr>
                                      <w:rFonts w:eastAsia="等线"/>
                                    </w:rPr>
                                    <w:t>1.62</w:t>
                                  </w:r>
                                </w:p>
                              </w:tc>
                            </w:tr>
                          </w:tbl>
                          <w:p w14:paraId="0928FFC8" w14:textId="64966FEC" w:rsidR="00FF7B00" w:rsidRPr="00A63DB6" w:rsidRDefault="00FF7B00" w:rsidP="00FF7B00"/>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A9A3AB" id="文本框 15" o:spid="_x0000_s1028" type="#_x0000_t202" style="position:absolute;left:0;text-align:left;margin-left:-.45pt;margin-top:552.55pt;width:517.5pt;height:131.1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" stroked="f">
                <v:textbox inset="0,0,0,0">
                  <w:txbxContent>
                    <w:p w14:paraId="422D31F1" w14:textId="77777777" w:rsidR="00FF7B00" w:rsidRPr="00FF7B00" w:rsidRDefault="00FF7B00" w:rsidP="00FF7B00">
                      <w:pPr>
                        <w:adjustRightInd w:val="0"/>
                        <w:snapToGrid w:val="0"/>
                        <w:spacing w:beforeLines="50" w:before="120"/>
                        <w:jc w:val="center"/>
                        <w:rPr>
                          <w:rFonts w:eastAsia="等线"/>
                        </w:rPr>
                      </w:pPr>
                      <w:r w:rsidRPr="00FF7B00">
                        <w:rPr>
                          <w:rFonts w:eastAsia="等线"/>
                        </w:rPr>
                        <w:t>T</w:t>
                      </w:r>
                      <w:r w:rsidRPr="00FF7B00">
                        <w:rPr>
                          <w:rFonts w:eastAsia="等线" w:hint="eastAsia"/>
                        </w:rPr>
                        <w:t>a</w:t>
                      </w:r>
                      <w:r w:rsidRPr="00FF7B00">
                        <w:rPr>
                          <w:rFonts w:eastAsia="等线"/>
                        </w:rPr>
                        <w:t>ble 1:</w:t>
                      </w:r>
                      <w:r w:rsidRPr="00FF7B00">
                        <w:rPr>
                          <w:rFonts w:eastAsia="等线" w:hint="eastAsia"/>
                        </w:rPr>
                        <w:t xml:space="preserve"> </w:t>
                      </w:r>
                      <w:r w:rsidRPr="00FF7B00">
                        <w:rPr>
                          <w:rFonts w:eastAsia="等线"/>
                        </w:rPr>
                        <w:t xml:space="preserve">Performance Comparison in Test set </w:t>
                      </w:r>
                    </w:p>
                    <w:tbl>
                      <w:tblPr>
                        <w:tblW w:w="7938" w:type="dxa"/>
                        <w:jc w:val="center"/>
                        <w:tblBorders>
                          <w:top w:val="double" w:sz="6" w:space="0" w:color="auto"/>
                          <w:bottom w:val="double" w:sz="6" w:space="0" w:color="auto"/>
                        </w:tblBorders>
                        <w:tblLayout w:type="fixed"/>
                        <w:tblCellMar>
                          <w:left w:w="28" w:type="dxa"/>
                          <w:right w:w="28" w:type="dxa"/>
                        </w:tblCellMar>
                        <w:tblLook w:val="04A0" w:firstRow="1" w:lastRow="0" w:firstColumn="1" w:lastColumn="0" w:noHBand="0" w:noVBand="1"/>
                      </w:tblPr>
                      <w:tblGrid>
                        <w:gridCol w:w="850"/>
                        <w:gridCol w:w="709"/>
                        <w:gridCol w:w="993"/>
                        <w:gridCol w:w="1134"/>
                        <w:gridCol w:w="1134"/>
                        <w:gridCol w:w="188"/>
                        <w:gridCol w:w="804"/>
                        <w:gridCol w:w="851"/>
                        <w:gridCol w:w="1275"/>
                      </w:tblGrid>
                      <w:tr w:rsidR="00FF7B00" w:rsidRPr="00FF7B00" w14:paraId="47E7821F" w14:textId="77777777" w:rsidTr="00F3006F">
                        <w:trPr>
                          <w:trHeight w:val="319"/>
                          <w:jc w:val="center"/>
                        </w:trPr>
                        <w:tc>
                          <w:tcPr>
                            <w:tcW w:w="850" w:type="dxa"/>
                            <w:vMerge w:val="restart"/>
                            <w:tcBorders>
                              <w:top w:val="double" w:sz="4" w:space="0" w:color="auto"/>
                              <w:left w:val="nil"/>
                              <w:bottom w:val="nil"/>
                              <w:right w:val="single" w:sz="24" w:space="0" w:color="FFFFFF"/>
                            </w:tcBorders>
                            <w:vAlign w:val="center"/>
                            <w:hideMark/>
                          </w:tcPr>
                          <w:p w14:paraId="5AE1B5ED" w14:textId="77777777" w:rsidR="00FF7B00" w:rsidRPr="00FF7B00" w:rsidRDefault="00FF7B00" w:rsidP="00FF7B00">
                            <w:pPr>
                              <w:adjustRightInd w:val="0"/>
                              <w:snapToGrid w:val="0"/>
                              <w:jc w:val="center"/>
                              <w:rPr>
                                <w:rFonts w:eastAsia="等线"/>
                              </w:rPr>
                            </w:pPr>
                            <w:r w:rsidRPr="00FF7B00">
                              <w:rPr>
                                <w:rFonts w:eastAsia="等线"/>
                              </w:rPr>
                              <w:t>Model</w:t>
                            </w:r>
                          </w:p>
                        </w:tc>
                        <w:tc>
                          <w:tcPr>
                            <w:tcW w:w="1702" w:type="dxa"/>
                            <w:gridSpan w:val="2"/>
                            <w:tcBorders>
                              <w:top w:val="double" w:sz="4" w:space="0" w:color="auto"/>
                              <w:left w:val="single" w:sz="24" w:space="0" w:color="FFFFFF"/>
                              <w:bottom w:val="single" w:sz="4" w:space="0" w:color="auto"/>
                              <w:right w:val="single" w:sz="24" w:space="0" w:color="FFFFFF"/>
                            </w:tcBorders>
                            <w:vAlign w:val="center"/>
                            <w:hideMark/>
                          </w:tcPr>
                          <w:p w14:paraId="200D3AF6" w14:textId="77777777" w:rsidR="00FF7B00" w:rsidRPr="00FF7B00" w:rsidRDefault="00FF7B00" w:rsidP="00FF7B00">
                            <w:pPr>
                              <w:adjustRightInd w:val="0"/>
                              <w:snapToGrid w:val="0"/>
                              <w:jc w:val="center"/>
                              <w:rPr>
                                <w:rFonts w:eastAsia="等线"/>
                              </w:rPr>
                            </w:pPr>
                            <w:r w:rsidRPr="00FF7B00">
                              <w:rPr>
                                <w:rFonts w:eastAsia="等线"/>
                              </w:rPr>
                              <w:t xml:space="preserve">Precision Rate (%) </w:t>
                            </w:r>
                          </w:p>
                        </w:tc>
                        <w:tc>
                          <w:tcPr>
                            <w:tcW w:w="3260" w:type="dxa"/>
                            <w:gridSpan w:val="4"/>
                            <w:tcBorders>
                              <w:top w:val="double" w:sz="4" w:space="0" w:color="auto"/>
                              <w:left w:val="single" w:sz="24" w:space="0" w:color="FFFFFF"/>
                              <w:bottom w:val="single" w:sz="4" w:space="0" w:color="auto"/>
                              <w:right w:val="single" w:sz="24" w:space="0" w:color="FFFFFF"/>
                            </w:tcBorders>
                            <w:vAlign w:val="center"/>
                            <w:hideMark/>
                          </w:tcPr>
                          <w:p w14:paraId="369BBE7E" w14:textId="77777777" w:rsidR="00FF7B00" w:rsidRPr="00FF7B00" w:rsidRDefault="00FF7B00" w:rsidP="00FF7B00">
                            <w:pPr>
                              <w:adjustRightInd w:val="0"/>
                              <w:snapToGrid w:val="0"/>
                              <w:jc w:val="center"/>
                              <w:rPr>
                                <w:rFonts w:eastAsia="等线"/>
                              </w:rPr>
                            </w:pPr>
                            <w:r w:rsidRPr="00FF7B00">
                              <w:rPr>
                                <w:rFonts w:eastAsia="等线"/>
                              </w:rPr>
                              <w:t>Error Rate (%)</w:t>
                            </w:r>
                          </w:p>
                        </w:tc>
                        <w:tc>
                          <w:tcPr>
                            <w:tcW w:w="2126" w:type="dxa"/>
                            <w:gridSpan w:val="2"/>
                            <w:tcBorders>
                              <w:top w:val="double" w:sz="4" w:space="0" w:color="auto"/>
                              <w:left w:val="single" w:sz="24" w:space="0" w:color="FFFFFF"/>
                              <w:bottom w:val="single" w:sz="4" w:space="0" w:color="auto"/>
                              <w:right w:val="nil"/>
                            </w:tcBorders>
                            <w:vAlign w:val="center"/>
                            <w:hideMark/>
                          </w:tcPr>
                          <w:p w14:paraId="0FE7BA6C" w14:textId="77777777" w:rsidR="00FF7B00" w:rsidRPr="00FF7B00" w:rsidRDefault="00FF7B00" w:rsidP="00FF7B00">
                            <w:pPr>
                              <w:adjustRightInd w:val="0"/>
                              <w:snapToGrid w:val="0"/>
                              <w:jc w:val="center"/>
                              <w:rPr>
                                <w:rFonts w:eastAsia="等线"/>
                              </w:rPr>
                            </w:pPr>
                            <w:r w:rsidRPr="00FF7B00">
                              <w:rPr>
                                <w:rFonts w:eastAsia="等线"/>
                              </w:rPr>
                              <w:t>Time Consumption</w:t>
                            </w:r>
                          </w:p>
                        </w:tc>
                      </w:tr>
                      <w:tr w:rsidR="00FF7B00" w:rsidRPr="00FF7B00" w14:paraId="5C733A83" w14:textId="77777777" w:rsidTr="00F3006F">
                        <w:trPr>
                          <w:trHeight w:val="319"/>
                          <w:jc w:val="center"/>
                        </w:trPr>
                        <w:tc>
                          <w:tcPr>
                            <w:tcW w:w="850" w:type="dxa"/>
                            <w:vMerge/>
                            <w:tcBorders>
                              <w:top w:val="double" w:sz="4" w:space="0" w:color="auto"/>
                              <w:left w:val="nil"/>
                              <w:bottom w:val="nil"/>
                              <w:right w:val="single" w:sz="24" w:space="0" w:color="FFFFFF"/>
                            </w:tcBorders>
                            <w:vAlign w:val="center"/>
                            <w:hideMark/>
                          </w:tcPr>
                          <w:p w14:paraId="1777C4A4" w14:textId="77777777" w:rsidR="00FF7B00" w:rsidRPr="00FF7B00" w:rsidRDefault="00FF7B00" w:rsidP="00FF7B00">
                            <w:pPr>
                              <w:rPr>
                                <w:rFonts w:eastAsia="等线"/>
                              </w:rPr>
                            </w:pPr>
                          </w:p>
                        </w:tc>
                        <w:tc>
                          <w:tcPr>
                            <w:tcW w:w="709" w:type="dxa"/>
                            <w:tcBorders>
                              <w:top w:val="single" w:sz="4" w:space="0" w:color="auto"/>
                              <w:left w:val="single" w:sz="24" w:space="0" w:color="FFFFFF"/>
                              <w:bottom w:val="single" w:sz="4" w:space="0" w:color="auto"/>
                              <w:right w:val="nil"/>
                            </w:tcBorders>
                            <w:vAlign w:val="center"/>
                            <w:hideMark/>
                          </w:tcPr>
                          <w:p w14:paraId="68BF9833" w14:textId="77777777" w:rsidR="00FF7B00" w:rsidRPr="00FF7B00" w:rsidRDefault="00FF7B00" w:rsidP="00FF7B00">
                            <w:pPr>
                              <w:adjustRightInd w:val="0"/>
                              <w:snapToGrid w:val="0"/>
                              <w:jc w:val="center"/>
                              <w:rPr>
                                <w:rFonts w:eastAsia="等线"/>
                              </w:rPr>
                            </w:pPr>
                            <w:proofErr w:type="spellStart"/>
                            <w:r w:rsidRPr="00FF7B00">
                              <w:rPr>
                                <w:rFonts w:eastAsia="等线"/>
                                <w:i/>
                              </w:rPr>
                              <w:t>l</w:t>
                            </w:r>
                            <w:r w:rsidRPr="00FF7B00">
                              <w:rPr>
                                <w:rFonts w:eastAsia="等线"/>
                                <w:vertAlign w:val="superscript"/>
                              </w:rPr>
                              <w:t>CFC</w:t>
                            </w:r>
                            <w:proofErr w:type="spellEnd"/>
                          </w:p>
                        </w:tc>
                        <w:tc>
                          <w:tcPr>
                            <w:tcW w:w="993" w:type="dxa"/>
                            <w:tcBorders>
                              <w:top w:val="single" w:sz="4" w:space="0" w:color="auto"/>
                              <w:left w:val="nil"/>
                              <w:bottom w:val="single" w:sz="4" w:space="0" w:color="auto"/>
                              <w:right w:val="single" w:sz="24" w:space="0" w:color="FFFFFF"/>
                            </w:tcBorders>
                            <w:vAlign w:val="center"/>
                            <w:hideMark/>
                          </w:tcPr>
                          <w:p w14:paraId="193EC774" w14:textId="77777777" w:rsidR="00FF7B00" w:rsidRPr="00FF7B00" w:rsidRDefault="00FF7B00" w:rsidP="00FF7B00">
                            <w:pPr>
                              <w:adjustRightInd w:val="0"/>
                              <w:snapToGrid w:val="0"/>
                              <w:jc w:val="center"/>
                              <w:rPr>
                                <w:rFonts w:eastAsia="等线"/>
                              </w:rPr>
                            </w:pPr>
                            <w:proofErr w:type="spellStart"/>
                            <w:r w:rsidRPr="00FF7B00">
                              <w:rPr>
                                <w:rFonts w:eastAsia="等线"/>
                                <w:i/>
                              </w:rPr>
                              <w:t>l</w:t>
                            </w:r>
                            <w:r w:rsidRPr="00FF7B00">
                              <w:rPr>
                                <w:rFonts w:eastAsia="等线"/>
                                <w:vertAlign w:val="superscript"/>
                              </w:rPr>
                              <w:t>EENS</w:t>
                            </w:r>
                            <w:proofErr w:type="spellEnd"/>
                          </w:p>
                        </w:tc>
                        <w:tc>
                          <w:tcPr>
                            <w:tcW w:w="1134" w:type="dxa"/>
                            <w:tcBorders>
                              <w:top w:val="single" w:sz="4" w:space="0" w:color="auto"/>
                              <w:left w:val="single" w:sz="24" w:space="0" w:color="FFFFFF"/>
                              <w:bottom w:val="nil"/>
                              <w:right w:val="nil"/>
                            </w:tcBorders>
                            <w:vAlign w:val="center"/>
                            <w:hideMark/>
                          </w:tcPr>
                          <w:p w14:paraId="18766856" w14:textId="77777777" w:rsidR="00FF7B00" w:rsidRPr="00FF7B00" w:rsidRDefault="00FF7B00" w:rsidP="00FF7B00">
                            <w:pPr>
                              <w:adjustRightInd w:val="0"/>
                              <w:snapToGrid w:val="0"/>
                              <w:jc w:val="center"/>
                              <w:rPr>
                                <w:rFonts w:eastAsia="等线"/>
                              </w:rPr>
                            </w:pPr>
                            <w:r w:rsidRPr="00FF7B00">
                              <w:rPr>
                                <w:rFonts w:eastAsia="等线"/>
                              </w:rPr>
                              <w:t xml:space="preserve">False Alarm </w:t>
                            </w:r>
                            <w:proofErr w:type="spellStart"/>
                            <w:r w:rsidRPr="00FF7B00">
                              <w:rPr>
                                <w:rFonts w:eastAsia="等线"/>
                                <w:i/>
                              </w:rPr>
                              <w:t>l</w:t>
                            </w:r>
                            <w:r w:rsidRPr="00FF7B00">
                              <w:rPr>
                                <w:rFonts w:eastAsia="等线"/>
                                <w:vertAlign w:val="superscript"/>
                              </w:rPr>
                              <w:t>err</w:t>
                            </w:r>
                            <w:proofErr w:type="spellEnd"/>
                          </w:p>
                        </w:tc>
                        <w:tc>
                          <w:tcPr>
                            <w:tcW w:w="1134" w:type="dxa"/>
                            <w:tcBorders>
                              <w:top w:val="single" w:sz="4" w:space="0" w:color="auto"/>
                              <w:left w:val="nil"/>
                              <w:bottom w:val="nil"/>
                              <w:right w:val="nil"/>
                            </w:tcBorders>
                            <w:vAlign w:val="center"/>
                            <w:hideMark/>
                          </w:tcPr>
                          <w:p w14:paraId="118D71C1" w14:textId="77777777" w:rsidR="00FF7B00" w:rsidRPr="00FF7B00" w:rsidRDefault="00FF7B00" w:rsidP="00FF7B00">
                            <w:pPr>
                              <w:adjustRightInd w:val="0"/>
                              <w:snapToGrid w:val="0"/>
                              <w:jc w:val="center"/>
                              <w:rPr>
                                <w:rFonts w:eastAsia="等线"/>
                              </w:rPr>
                            </w:pPr>
                            <w:r w:rsidRPr="00FF7B00">
                              <w:rPr>
                                <w:rFonts w:eastAsia="等线"/>
                              </w:rPr>
                              <w:t xml:space="preserve">Miss Alarm </w:t>
                            </w:r>
                            <w:proofErr w:type="spellStart"/>
                            <w:r w:rsidRPr="00FF7B00">
                              <w:rPr>
                                <w:rFonts w:eastAsia="等线"/>
                                <w:i/>
                              </w:rPr>
                              <w:t>l</w:t>
                            </w:r>
                            <w:r w:rsidRPr="00FF7B00">
                              <w:rPr>
                                <w:rFonts w:eastAsia="等线"/>
                                <w:vertAlign w:val="superscript"/>
                              </w:rPr>
                              <w:t>mis</w:t>
                            </w:r>
                            <w:proofErr w:type="spellEnd"/>
                          </w:p>
                        </w:tc>
                        <w:tc>
                          <w:tcPr>
                            <w:tcW w:w="992" w:type="dxa"/>
                            <w:gridSpan w:val="2"/>
                            <w:tcBorders>
                              <w:top w:val="single" w:sz="4" w:space="0" w:color="auto"/>
                              <w:left w:val="nil"/>
                              <w:bottom w:val="nil"/>
                              <w:right w:val="single" w:sz="24" w:space="0" w:color="FFFFFF"/>
                            </w:tcBorders>
                            <w:vAlign w:val="center"/>
                            <w:hideMark/>
                          </w:tcPr>
                          <w:p w14:paraId="7A51A9AA" w14:textId="77777777" w:rsidR="00FF7B00" w:rsidRPr="00FF7B00" w:rsidRDefault="00FF7B00" w:rsidP="00FF7B00">
                            <w:pPr>
                              <w:adjustRightInd w:val="0"/>
                              <w:snapToGrid w:val="0"/>
                              <w:jc w:val="center"/>
                              <w:rPr>
                                <w:rFonts w:eastAsia="等线"/>
                              </w:rPr>
                            </w:pPr>
                            <w:r w:rsidRPr="00FF7B00">
                              <w:rPr>
                                <w:rFonts w:eastAsia="等线"/>
                              </w:rPr>
                              <w:t xml:space="preserve">Time Error </w:t>
                            </w:r>
                            <w:proofErr w:type="spellStart"/>
                            <w:r w:rsidRPr="00FF7B00">
                              <w:rPr>
                                <w:rFonts w:eastAsia="等线"/>
                                <w:i/>
                              </w:rPr>
                              <w:t>l</w:t>
                            </w:r>
                            <w:r w:rsidRPr="00FF7B00">
                              <w:rPr>
                                <w:rFonts w:eastAsia="等线"/>
                                <w:vertAlign w:val="superscript"/>
                              </w:rPr>
                              <w:t>time</w:t>
                            </w:r>
                            <w:proofErr w:type="spellEnd"/>
                          </w:p>
                        </w:tc>
                        <w:tc>
                          <w:tcPr>
                            <w:tcW w:w="851" w:type="dxa"/>
                            <w:tcBorders>
                              <w:top w:val="single" w:sz="4" w:space="0" w:color="auto"/>
                              <w:left w:val="single" w:sz="24" w:space="0" w:color="FFFFFF"/>
                              <w:bottom w:val="nil"/>
                              <w:right w:val="nil"/>
                            </w:tcBorders>
                            <w:vAlign w:val="center"/>
                            <w:hideMark/>
                          </w:tcPr>
                          <w:p w14:paraId="29E6D393" w14:textId="77777777" w:rsidR="00FF7B00" w:rsidRPr="00FF7B00" w:rsidRDefault="00FF7B00" w:rsidP="00FF7B00">
                            <w:pPr>
                              <w:adjustRightInd w:val="0"/>
                              <w:snapToGrid w:val="0"/>
                              <w:jc w:val="center"/>
                              <w:rPr>
                                <w:rFonts w:eastAsia="等线"/>
                              </w:rPr>
                            </w:pPr>
                            <w:r w:rsidRPr="00FF7B00">
                              <w:rPr>
                                <w:rFonts w:eastAsia="等线"/>
                              </w:rPr>
                              <w:t>Total Training Time (s)</w:t>
                            </w:r>
                          </w:p>
                        </w:tc>
                        <w:tc>
                          <w:tcPr>
                            <w:tcW w:w="1275" w:type="dxa"/>
                            <w:tcBorders>
                              <w:top w:val="single" w:sz="4" w:space="0" w:color="auto"/>
                              <w:left w:val="nil"/>
                              <w:bottom w:val="nil"/>
                              <w:right w:val="nil"/>
                            </w:tcBorders>
                            <w:vAlign w:val="center"/>
                            <w:hideMark/>
                          </w:tcPr>
                          <w:p w14:paraId="174F68C6" w14:textId="77777777" w:rsidR="00FF7B00" w:rsidRPr="00FF7B00" w:rsidRDefault="00FF7B00" w:rsidP="00FF7B00">
                            <w:pPr>
                              <w:adjustRightInd w:val="0"/>
                              <w:snapToGrid w:val="0"/>
                              <w:jc w:val="center"/>
                              <w:rPr>
                                <w:rFonts w:eastAsia="等线"/>
                              </w:rPr>
                            </w:pPr>
                            <w:r w:rsidRPr="00FF7B00">
                              <w:rPr>
                                <w:rFonts w:eastAsia="等线"/>
                              </w:rPr>
                              <w:t>Single Sample Prediction Time (</w:t>
                            </w:r>
                            <w:proofErr w:type="spellStart"/>
                            <w:r w:rsidRPr="00FF7B00">
                              <w:rPr>
                                <w:rFonts w:eastAsia="等线"/>
                              </w:rPr>
                              <w:t>ms</w:t>
                            </w:r>
                            <w:proofErr w:type="spellEnd"/>
                            <w:r w:rsidRPr="00FF7B00">
                              <w:rPr>
                                <w:rFonts w:eastAsia="等线"/>
                              </w:rPr>
                              <w:t>)</w:t>
                            </w:r>
                          </w:p>
                        </w:tc>
                      </w:tr>
                      <w:tr w:rsidR="00FF7B00" w:rsidRPr="00FF7B00" w14:paraId="5126FFB0" w14:textId="77777777" w:rsidTr="00F3006F">
                        <w:trPr>
                          <w:trHeight w:val="163"/>
                          <w:jc w:val="center"/>
                        </w:trPr>
                        <w:tc>
                          <w:tcPr>
                            <w:tcW w:w="850" w:type="dxa"/>
                            <w:tcBorders>
                              <w:top w:val="single" w:sz="4" w:space="0" w:color="auto"/>
                              <w:left w:val="nil"/>
                              <w:bottom w:val="nil"/>
                              <w:right w:val="single" w:sz="24" w:space="0" w:color="FFFFFF"/>
                            </w:tcBorders>
                            <w:vAlign w:val="center"/>
                            <w:hideMark/>
                          </w:tcPr>
                          <w:p w14:paraId="4B98917A" w14:textId="77777777" w:rsidR="00FF7B00" w:rsidRPr="00FF7B00" w:rsidRDefault="00FF7B00" w:rsidP="00FF7B00">
                            <w:pPr>
                              <w:snapToGrid w:val="0"/>
                              <w:jc w:val="center"/>
                              <w:rPr>
                                <w:rFonts w:eastAsia="等线"/>
                              </w:rPr>
                            </w:pPr>
                            <w:r w:rsidRPr="00FF7B00">
                              <w:rPr>
                                <w:rFonts w:eastAsia="等线"/>
                              </w:rPr>
                              <w:t>CGAT</w:t>
                            </w:r>
                          </w:p>
                        </w:tc>
                        <w:tc>
                          <w:tcPr>
                            <w:tcW w:w="709" w:type="dxa"/>
                            <w:tcBorders>
                              <w:top w:val="single" w:sz="4" w:space="0" w:color="auto"/>
                              <w:left w:val="single" w:sz="24" w:space="0" w:color="FFFFFF"/>
                              <w:bottom w:val="nil"/>
                              <w:right w:val="nil"/>
                            </w:tcBorders>
                            <w:vAlign w:val="center"/>
                            <w:hideMark/>
                          </w:tcPr>
                          <w:p w14:paraId="3711BFA6" w14:textId="77777777" w:rsidR="00FF7B00" w:rsidRPr="00FF7B00" w:rsidRDefault="00FF7B00" w:rsidP="00FF7B00">
                            <w:pPr>
                              <w:snapToGrid w:val="0"/>
                              <w:jc w:val="center"/>
                              <w:rPr>
                                <w:rFonts w:eastAsia="等线"/>
                              </w:rPr>
                            </w:pPr>
                            <w:r w:rsidRPr="00FF7B00">
                              <w:rPr>
                                <w:rFonts w:eastAsia="等线"/>
                              </w:rPr>
                              <w:t>87.57</w:t>
                            </w:r>
                          </w:p>
                        </w:tc>
                        <w:tc>
                          <w:tcPr>
                            <w:tcW w:w="993" w:type="dxa"/>
                            <w:tcBorders>
                              <w:top w:val="single" w:sz="4" w:space="0" w:color="auto"/>
                              <w:left w:val="nil"/>
                              <w:bottom w:val="nil"/>
                              <w:right w:val="single" w:sz="24" w:space="0" w:color="FFFFFF"/>
                            </w:tcBorders>
                            <w:vAlign w:val="center"/>
                            <w:hideMark/>
                          </w:tcPr>
                          <w:p w14:paraId="3EF22456" w14:textId="77777777" w:rsidR="00FF7B00" w:rsidRPr="00FF7B00" w:rsidRDefault="00FF7B00" w:rsidP="00FF7B00">
                            <w:pPr>
                              <w:snapToGrid w:val="0"/>
                              <w:jc w:val="center"/>
                              <w:rPr>
                                <w:rFonts w:eastAsia="等线"/>
                              </w:rPr>
                            </w:pPr>
                            <w:r w:rsidRPr="00FF7B00">
                              <w:rPr>
                                <w:rFonts w:eastAsia="等线"/>
                              </w:rPr>
                              <w:t>92.89</w:t>
                            </w:r>
                          </w:p>
                        </w:tc>
                        <w:tc>
                          <w:tcPr>
                            <w:tcW w:w="1134" w:type="dxa"/>
                            <w:tcBorders>
                              <w:top w:val="single" w:sz="4" w:space="0" w:color="auto"/>
                              <w:left w:val="single" w:sz="24" w:space="0" w:color="FFFFFF"/>
                              <w:bottom w:val="nil"/>
                              <w:right w:val="nil"/>
                            </w:tcBorders>
                            <w:vAlign w:val="center"/>
                            <w:hideMark/>
                          </w:tcPr>
                          <w:p w14:paraId="6A68D9B2" w14:textId="77777777" w:rsidR="00FF7B00" w:rsidRPr="00FF7B00" w:rsidRDefault="00FF7B00" w:rsidP="00FF7B00">
                            <w:pPr>
                              <w:snapToGrid w:val="0"/>
                              <w:jc w:val="center"/>
                              <w:rPr>
                                <w:rFonts w:eastAsia="等线"/>
                              </w:rPr>
                            </w:pPr>
                            <w:r w:rsidRPr="00FF7B00">
                              <w:rPr>
                                <w:rFonts w:eastAsia="等线"/>
                              </w:rPr>
                              <w:t>7.05</w:t>
                            </w:r>
                          </w:p>
                        </w:tc>
                        <w:tc>
                          <w:tcPr>
                            <w:tcW w:w="1322" w:type="dxa"/>
                            <w:gridSpan w:val="2"/>
                            <w:tcBorders>
                              <w:top w:val="single" w:sz="4" w:space="0" w:color="auto"/>
                              <w:left w:val="nil"/>
                              <w:bottom w:val="nil"/>
                              <w:right w:val="nil"/>
                            </w:tcBorders>
                            <w:vAlign w:val="center"/>
                            <w:hideMark/>
                          </w:tcPr>
                          <w:p w14:paraId="5374756D" w14:textId="77777777" w:rsidR="00FF7B00" w:rsidRPr="00FF7B00" w:rsidRDefault="00FF7B00" w:rsidP="00FF7B00">
                            <w:pPr>
                              <w:snapToGrid w:val="0"/>
                              <w:jc w:val="center"/>
                              <w:rPr>
                                <w:rFonts w:eastAsia="等线"/>
                              </w:rPr>
                            </w:pPr>
                            <w:r w:rsidRPr="00FF7B00">
                              <w:rPr>
                                <w:rFonts w:eastAsia="等线"/>
                              </w:rPr>
                              <w:t>6.44</w:t>
                            </w:r>
                          </w:p>
                        </w:tc>
                        <w:tc>
                          <w:tcPr>
                            <w:tcW w:w="804" w:type="dxa"/>
                            <w:tcBorders>
                              <w:top w:val="single" w:sz="4" w:space="0" w:color="auto"/>
                              <w:left w:val="nil"/>
                              <w:bottom w:val="nil"/>
                              <w:right w:val="single" w:sz="24" w:space="0" w:color="FFFFFF"/>
                            </w:tcBorders>
                            <w:vAlign w:val="center"/>
                            <w:hideMark/>
                          </w:tcPr>
                          <w:p w14:paraId="35C9C8CA" w14:textId="77777777" w:rsidR="00FF7B00" w:rsidRPr="00FF7B00" w:rsidRDefault="00FF7B00" w:rsidP="00FF7B00">
                            <w:pPr>
                              <w:snapToGrid w:val="0"/>
                              <w:jc w:val="center"/>
                              <w:rPr>
                                <w:rFonts w:eastAsia="等线"/>
                              </w:rPr>
                            </w:pPr>
                            <w:r w:rsidRPr="00FF7B00">
                              <w:rPr>
                                <w:rFonts w:eastAsia="等线"/>
                              </w:rPr>
                              <w:t>7.21</w:t>
                            </w:r>
                          </w:p>
                        </w:tc>
                        <w:tc>
                          <w:tcPr>
                            <w:tcW w:w="851" w:type="dxa"/>
                            <w:tcBorders>
                              <w:top w:val="single" w:sz="4" w:space="0" w:color="auto"/>
                              <w:left w:val="single" w:sz="24" w:space="0" w:color="FFFFFF"/>
                              <w:bottom w:val="nil"/>
                              <w:right w:val="nil"/>
                            </w:tcBorders>
                            <w:vAlign w:val="center"/>
                            <w:hideMark/>
                          </w:tcPr>
                          <w:p w14:paraId="1928C055" w14:textId="77777777" w:rsidR="00FF7B00" w:rsidRPr="00FF7B00" w:rsidRDefault="00FF7B00" w:rsidP="00FF7B00">
                            <w:pPr>
                              <w:snapToGrid w:val="0"/>
                              <w:jc w:val="center"/>
                              <w:rPr>
                                <w:rFonts w:eastAsia="等线"/>
                              </w:rPr>
                            </w:pPr>
                            <w:r w:rsidRPr="00FF7B00">
                              <w:rPr>
                                <w:rFonts w:eastAsia="等线"/>
                              </w:rPr>
                              <w:t>569</w:t>
                            </w:r>
                          </w:p>
                        </w:tc>
                        <w:tc>
                          <w:tcPr>
                            <w:tcW w:w="1275" w:type="dxa"/>
                            <w:tcBorders>
                              <w:top w:val="single" w:sz="4" w:space="0" w:color="auto"/>
                              <w:left w:val="nil"/>
                              <w:bottom w:val="nil"/>
                              <w:right w:val="nil"/>
                            </w:tcBorders>
                            <w:vAlign w:val="center"/>
                            <w:hideMark/>
                          </w:tcPr>
                          <w:p w14:paraId="4B673347" w14:textId="77777777" w:rsidR="00FF7B00" w:rsidRPr="00FF7B00" w:rsidRDefault="00FF7B00" w:rsidP="00FF7B00">
                            <w:pPr>
                              <w:snapToGrid w:val="0"/>
                              <w:jc w:val="center"/>
                              <w:rPr>
                                <w:rFonts w:eastAsia="等线"/>
                              </w:rPr>
                            </w:pPr>
                            <w:r w:rsidRPr="00FF7B00">
                              <w:rPr>
                                <w:rFonts w:eastAsia="等线"/>
                              </w:rPr>
                              <w:t>1.72</w:t>
                            </w:r>
                          </w:p>
                        </w:tc>
                      </w:tr>
                      <w:tr w:rsidR="00FF7B00" w:rsidRPr="00FF7B00" w14:paraId="02A437FA" w14:textId="77777777" w:rsidTr="00F3006F">
                        <w:trPr>
                          <w:trHeight w:val="163"/>
                          <w:jc w:val="center"/>
                        </w:trPr>
                        <w:tc>
                          <w:tcPr>
                            <w:tcW w:w="850" w:type="dxa"/>
                            <w:tcBorders>
                              <w:top w:val="nil"/>
                              <w:left w:val="nil"/>
                              <w:bottom w:val="nil"/>
                              <w:right w:val="single" w:sz="24" w:space="0" w:color="FFFFFF"/>
                            </w:tcBorders>
                            <w:vAlign w:val="center"/>
                            <w:hideMark/>
                          </w:tcPr>
                          <w:p w14:paraId="602BD50F" w14:textId="77777777" w:rsidR="00FF7B00" w:rsidRPr="00FF7B00" w:rsidRDefault="00FF7B00" w:rsidP="00FF7B00">
                            <w:pPr>
                              <w:snapToGrid w:val="0"/>
                              <w:jc w:val="center"/>
                              <w:rPr>
                                <w:rFonts w:eastAsia="等线"/>
                              </w:rPr>
                            </w:pPr>
                            <w:r w:rsidRPr="00FF7B00">
                              <w:rPr>
                                <w:rFonts w:eastAsia="等线"/>
                              </w:rPr>
                              <w:t>GAT</w:t>
                            </w:r>
                          </w:p>
                        </w:tc>
                        <w:tc>
                          <w:tcPr>
                            <w:tcW w:w="709" w:type="dxa"/>
                            <w:tcBorders>
                              <w:top w:val="nil"/>
                              <w:left w:val="single" w:sz="24" w:space="0" w:color="FFFFFF"/>
                              <w:bottom w:val="nil"/>
                              <w:right w:val="nil"/>
                            </w:tcBorders>
                            <w:vAlign w:val="center"/>
                            <w:hideMark/>
                          </w:tcPr>
                          <w:p w14:paraId="0C997D4A" w14:textId="77777777" w:rsidR="00FF7B00" w:rsidRPr="00FF7B00" w:rsidRDefault="00FF7B00" w:rsidP="00FF7B00">
                            <w:pPr>
                              <w:snapToGrid w:val="0"/>
                              <w:jc w:val="center"/>
                              <w:rPr>
                                <w:rFonts w:eastAsia="等线"/>
                              </w:rPr>
                            </w:pPr>
                            <w:r w:rsidRPr="00FF7B00">
                              <w:rPr>
                                <w:rFonts w:eastAsia="等线"/>
                              </w:rPr>
                              <w:t>82.91</w:t>
                            </w:r>
                          </w:p>
                        </w:tc>
                        <w:tc>
                          <w:tcPr>
                            <w:tcW w:w="993" w:type="dxa"/>
                            <w:tcBorders>
                              <w:top w:val="nil"/>
                              <w:left w:val="nil"/>
                              <w:bottom w:val="nil"/>
                              <w:right w:val="single" w:sz="24" w:space="0" w:color="FFFFFF"/>
                            </w:tcBorders>
                            <w:vAlign w:val="center"/>
                            <w:hideMark/>
                          </w:tcPr>
                          <w:p w14:paraId="77683561" w14:textId="77777777" w:rsidR="00FF7B00" w:rsidRPr="00FF7B00" w:rsidRDefault="00FF7B00" w:rsidP="00FF7B00">
                            <w:pPr>
                              <w:snapToGrid w:val="0"/>
                              <w:jc w:val="center"/>
                              <w:rPr>
                                <w:rFonts w:eastAsia="等线"/>
                              </w:rPr>
                            </w:pPr>
                            <w:r w:rsidRPr="00FF7B00">
                              <w:rPr>
                                <w:rFonts w:eastAsia="等线"/>
                              </w:rPr>
                              <w:t>90.47</w:t>
                            </w:r>
                          </w:p>
                        </w:tc>
                        <w:tc>
                          <w:tcPr>
                            <w:tcW w:w="1134" w:type="dxa"/>
                            <w:tcBorders>
                              <w:top w:val="nil"/>
                              <w:left w:val="single" w:sz="24" w:space="0" w:color="FFFFFF"/>
                              <w:bottom w:val="nil"/>
                              <w:right w:val="nil"/>
                            </w:tcBorders>
                            <w:vAlign w:val="center"/>
                            <w:hideMark/>
                          </w:tcPr>
                          <w:p w14:paraId="73D4BE99" w14:textId="77777777" w:rsidR="00FF7B00" w:rsidRPr="00FF7B00" w:rsidRDefault="00FF7B00" w:rsidP="00FF7B00">
                            <w:pPr>
                              <w:snapToGrid w:val="0"/>
                              <w:jc w:val="center"/>
                              <w:rPr>
                                <w:rFonts w:eastAsia="等线"/>
                              </w:rPr>
                            </w:pPr>
                            <w:r w:rsidRPr="00FF7B00">
                              <w:rPr>
                                <w:rFonts w:eastAsia="等线"/>
                              </w:rPr>
                              <w:t>9.75</w:t>
                            </w:r>
                          </w:p>
                        </w:tc>
                        <w:tc>
                          <w:tcPr>
                            <w:tcW w:w="1322" w:type="dxa"/>
                            <w:gridSpan w:val="2"/>
                            <w:tcBorders>
                              <w:top w:val="nil"/>
                              <w:left w:val="nil"/>
                              <w:bottom w:val="nil"/>
                              <w:right w:val="nil"/>
                            </w:tcBorders>
                            <w:vAlign w:val="center"/>
                            <w:hideMark/>
                          </w:tcPr>
                          <w:p w14:paraId="43A0F73B" w14:textId="77777777" w:rsidR="00FF7B00" w:rsidRPr="00FF7B00" w:rsidRDefault="00FF7B00" w:rsidP="00FF7B00">
                            <w:pPr>
                              <w:snapToGrid w:val="0"/>
                              <w:jc w:val="center"/>
                              <w:rPr>
                                <w:rFonts w:eastAsia="等线"/>
                              </w:rPr>
                            </w:pPr>
                            <w:r w:rsidRPr="00FF7B00">
                              <w:rPr>
                                <w:rFonts w:eastAsia="等线"/>
                              </w:rPr>
                              <w:t>8.34</w:t>
                            </w:r>
                          </w:p>
                        </w:tc>
                        <w:tc>
                          <w:tcPr>
                            <w:tcW w:w="804" w:type="dxa"/>
                            <w:tcBorders>
                              <w:top w:val="nil"/>
                              <w:left w:val="nil"/>
                              <w:bottom w:val="nil"/>
                              <w:right w:val="single" w:sz="24" w:space="0" w:color="FFFFFF"/>
                            </w:tcBorders>
                            <w:vAlign w:val="center"/>
                            <w:hideMark/>
                          </w:tcPr>
                          <w:p w14:paraId="113971D2" w14:textId="77777777" w:rsidR="00FF7B00" w:rsidRPr="00FF7B00" w:rsidRDefault="00FF7B00" w:rsidP="00FF7B00">
                            <w:pPr>
                              <w:snapToGrid w:val="0"/>
                              <w:jc w:val="center"/>
                              <w:rPr>
                                <w:rFonts w:eastAsia="等线"/>
                              </w:rPr>
                            </w:pPr>
                            <w:r w:rsidRPr="00FF7B00">
                              <w:rPr>
                                <w:rFonts w:eastAsia="等线"/>
                              </w:rPr>
                              <w:t>9.98</w:t>
                            </w:r>
                          </w:p>
                        </w:tc>
                        <w:tc>
                          <w:tcPr>
                            <w:tcW w:w="851" w:type="dxa"/>
                            <w:tcBorders>
                              <w:top w:val="nil"/>
                              <w:left w:val="single" w:sz="24" w:space="0" w:color="FFFFFF"/>
                              <w:bottom w:val="nil"/>
                              <w:right w:val="nil"/>
                            </w:tcBorders>
                            <w:vAlign w:val="center"/>
                            <w:hideMark/>
                          </w:tcPr>
                          <w:p w14:paraId="63D04188" w14:textId="77777777" w:rsidR="00FF7B00" w:rsidRPr="00FF7B00" w:rsidRDefault="00FF7B00" w:rsidP="00FF7B00">
                            <w:pPr>
                              <w:snapToGrid w:val="0"/>
                              <w:jc w:val="center"/>
                              <w:rPr>
                                <w:rFonts w:eastAsia="等线"/>
                              </w:rPr>
                            </w:pPr>
                            <w:r w:rsidRPr="00FF7B00">
                              <w:rPr>
                                <w:rFonts w:eastAsia="等线"/>
                              </w:rPr>
                              <w:t>481</w:t>
                            </w:r>
                          </w:p>
                        </w:tc>
                        <w:tc>
                          <w:tcPr>
                            <w:tcW w:w="1275" w:type="dxa"/>
                            <w:tcBorders>
                              <w:top w:val="nil"/>
                              <w:left w:val="nil"/>
                              <w:bottom w:val="nil"/>
                              <w:right w:val="nil"/>
                            </w:tcBorders>
                            <w:vAlign w:val="center"/>
                            <w:hideMark/>
                          </w:tcPr>
                          <w:p w14:paraId="476ED9BE" w14:textId="77777777" w:rsidR="00FF7B00" w:rsidRPr="00FF7B00" w:rsidRDefault="00FF7B00" w:rsidP="00FF7B00">
                            <w:pPr>
                              <w:snapToGrid w:val="0"/>
                              <w:jc w:val="center"/>
                              <w:rPr>
                                <w:rFonts w:eastAsia="等线"/>
                              </w:rPr>
                            </w:pPr>
                            <w:r w:rsidRPr="00FF7B00">
                              <w:rPr>
                                <w:rFonts w:eastAsia="等线"/>
                              </w:rPr>
                              <w:t>1.61</w:t>
                            </w:r>
                          </w:p>
                        </w:tc>
                      </w:tr>
                      <w:tr w:rsidR="00FF7B00" w:rsidRPr="00FF7B00" w14:paraId="73C2CD3D" w14:textId="77777777" w:rsidTr="00F3006F">
                        <w:trPr>
                          <w:trHeight w:val="163"/>
                          <w:jc w:val="center"/>
                        </w:trPr>
                        <w:tc>
                          <w:tcPr>
                            <w:tcW w:w="850" w:type="dxa"/>
                            <w:tcBorders>
                              <w:top w:val="nil"/>
                              <w:left w:val="nil"/>
                              <w:bottom w:val="nil"/>
                              <w:right w:val="single" w:sz="24" w:space="0" w:color="FFFFFF"/>
                            </w:tcBorders>
                            <w:vAlign w:val="center"/>
                            <w:hideMark/>
                          </w:tcPr>
                          <w:p w14:paraId="71041F26" w14:textId="77777777" w:rsidR="00FF7B00" w:rsidRPr="00FF7B00" w:rsidRDefault="00FF7B00" w:rsidP="00FF7B00">
                            <w:pPr>
                              <w:adjustRightInd w:val="0"/>
                              <w:snapToGrid w:val="0"/>
                              <w:jc w:val="center"/>
                              <w:rPr>
                                <w:rFonts w:eastAsia="等线"/>
                              </w:rPr>
                            </w:pPr>
                            <w:r w:rsidRPr="00FF7B00">
                              <w:rPr>
                                <w:rFonts w:eastAsia="等线"/>
                              </w:rPr>
                              <w:t>GCN</w:t>
                            </w:r>
                          </w:p>
                        </w:tc>
                        <w:tc>
                          <w:tcPr>
                            <w:tcW w:w="709" w:type="dxa"/>
                            <w:tcBorders>
                              <w:top w:val="nil"/>
                              <w:left w:val="single" w:sz="24" w:space="0" w:color="FFFFFF"/>
                              <w:bottom w:val="nil"/>
                              <w:right w:val="nil"/>
                            </w:tcBorders>
                            <w:vAlign w:val="center"/>
                            <w:hideMark/>
                          </w:tcPr>
                          <w:p w14:paraId="462BF0E3" w14:textId="77777777" w:rsidR="00FF7B00" w:rsidRPr="00FF7B00" w:rsidRDefault="00FF7B00" w:rsidP="00FF7B00">
                            <w:pPr>
                              <w:adjustRightInd w:val="0"/>
                              <w:snapToGrid w:val="0"/>
                              <w:jc w:val="center"/>
                              <w:rPr>
                                <w:rFonts w:eastAsia="等线"/>
                              </w:rPr>
                            </w:pPr>
                            <w:r w:rsidRPr="00FF7B00">
                              <w:rPr>
                                <w:rFonts w:eastAsia="等线"/>
                              </w:rPr>
                              <w:t>80.51</w:t>
                            </w:r>
                          </w:p>
                        </w:tc>
                        <w:tc>
                          <w:tcPr>
                            <w:tcW w:w="993" w:type="dxa"/>
                            <w:tcBorders>
                              <w:top w:val="nil"/>
                              <w:left w:val="nil"/>
                              <w:bottom w:val="nil"/>
                              <w:right w:val="single" w:sz="24" w:space="0" w:color="FFFFFF"/>
                            </w:tcBorders>
                            <w:vAlign w:val="center"/>
                            <w:hideMark/>
                          </w:tcPr>
                          <w:p w14:paraId="1EC51D97" w14:textId="77777777" w:rsidR="00FF7B00" w:rsidRPr="00FF7B00" w:rsidRDefault="00FF7B00" w:rsidP="00FF7B00">
                            <w:pPr>
                              <w:adjustRightInd w:val="0"/>
                              <w:snapToGrid w:val="0"/>
                              <w:jc w:val="center"/>
                              <w:rPr>
                                <w:rFonts w:eastAsia="等线"/>
                              </w:rPr>
                            </w:pPr>
                            <w:r w:rsidRPr="00FF7B00">
                              <w:rPr>
                                <w:rFonts w:eastAsia="等线"/>
                              </w:rPr>
                              <w:t>90.96</w:t>
                            </w:r>
                          </w:p>
                        </w:tc>
                        <w:tc>
                          <w:tcPr>
                            <w:tcW w:w="1134" w:type="dxa"/>
                            <w:tcBorders>
                              <w:top w:val="nil"/>
                              <w:left w:val="single" w:sz="24" w:space="0" w:color="FFFFFF"/>
                              <w:bottom w:val="nil"/>
                              <w:right w:val="nil"/>
                            </w:tcBorders>
                            <w:vAlign w:val="center"/>
                            <w:hideMark/>
                          </w:tcPr>
                          <w:p w14:paraId="0B0CFDA1" w14:textId="77777777" w:rsidR="00FF7B00" w:rsidRPr="00FF7B00" w:rsidRDefault="00FF7B00" w:rsidP="00FF7B00">
                            <w:pPr>
                              <w:adjustRightInd w:val="0"/>
                              <w:snapToGrid w:val="0"/>
                              <w:jc w:val="center"/>
                              <w:rPr>
                                <w:rFonts w:eastAsia="等线"/>
                              </w:rPr>
                            </w:pPr>
                            <w:r w:rsidRPr="00FF7B00">
                              <w:rPr>
                                <w:rFonts w:eastAsia="等线"/>
                              </w:rPr>
                              <w:t>10.13</w:t>
                            </w:r>
                          </w:p>
                        </w:tc>
                        <w:tc>
                          <w:tcPr>
                            <w:tcW w:w="1322" w:type="dxa"/>
                            <w:gridSpan w:val="2"/>
                            <w:tcBorders>
                              <w:top w:val="nil"/>
                              <w:left w:val="nil"/>
                              <w:bottom w:val="nil"/>
                              <w:right w:val="nil"/>
                            </w:tcBorders>
                            <w:vAlign w:val="center"/>
                            <w:hideMark/>
                          </w:tcPr>
                          <w:p w14:paraId="0C6ABFD1" w14:textId="77777777" w:rsidR="00FF7B00" w:rsidRPr="00FF7B00" w:rsidRDefault="00FF7B00" w:rsidP="00FF7B00">
                            <w:pPr>
                              <w:adjustRightInd w:val="0"/>
                              <w:snapToGrid w:val="0"/>
                              <w:jc w:val="center"/>
                              <w:rPr>
                                <w:rFonts w:eastAsia="等线"/>
                              </w:rPr>
                            </w:pPr>
                            <w:r w:rsidRPr="00FF7B00">
                              <w:rPr>
                                <w:rFonts w:eastAsia="等线"/>
                              </w:rPr>
                              <w:t>9.36</w:t>
                            </w:r>
                          </w:p>
                        </w:tc>
                        <w:tc>
                          <w:tcPr>
                            <w:tcW w:w="804" w:type="dxa"/>
                            <w:tcBorders>
                              <w:top w:val="nil"/>
                              <w:left w:val="nil"/>
                              <w:bottom w:val="nil"/>
                              <w:right w:val="single" w:sz="24" w:space="0" w:color="FFFFFF"/>
                            </w:tcBorders>
                            <w:vAlign w:val="center"/>
                            <w:hideMark/>
                          </w:tcPr>
                          <w:p w14:paraId="764D5C7C" w14:textId="77777777" w:rsidR="00FF7B00" w:rsidRPr="00FF7B00" w:rsidRDefault="00FF7B00" w:rsidP="00FF7B00">
                            <w:pPr>
                              <w:adjustRightInd w:val="0"/>
                              <w:snapToGrid w:val="0"/>
                              <w:jc w:val="center"/>
                              <w:rPr>
                                <w:rFonts w:eastAsia="等线"/>
                              </w:rPr>
                            </w:pPr>
                            <w:r w:rsidRPr="00FF7B00">
                              <w:rPr>
                                <w:rFonts w:eastAsia="等线"/>
                              </w:rPr>
                              <w:t>13.62</w:t>
                            </w:r>
                          </w:p>
                        </w:tc>
                        <w:tc>
                          <w:tcPr>
                            <w:tcW w:w="851" w:type="dxa"/>
                            <w:tcBorders>
                              <w:top w:val="nil"/>
                              <w:left w:val="single" w:sz="24" w:space="0" w:color="FFFFFF"/>
                              <w:bottom w:val="nil"/>
                              <w:right w:val="nil"/>
                            </w:tcBorders>
                            <w:vAlign w:val="center"/>
                            <w:hideMark/>
                          </w:tcPr>
                          <w:p w14:paraId="10E1FDA8" w14:textId="77777777" w:rsidR="00FF7B00" w:rsidRPr="00FF7B00" w:rsidRDefault="00FF7B00" w:rsidP="00FF7B00">
                            <w:pPr>
                              <w:adjustRightInd w:val="0"/>
                              <w:snapToGrid w:val="0"/>
                              <w:jc w:val="center"/>
                              <w:rPr>
                                <w:rFonts w:eastAsia="等线"/>
                              </w:rPr>
                            </w:pPr>
                            <w:r w:rsidRPr="00FF7B00">
                              <w:rPr>
                                <w:rFonts w:eastAsia="等线"/>
                              </w:rPr>
                              <w:t>441</w:t>
                            </w:r>
                          </w:p>
                        </w:tc>
                        <w:tc>
                          <w:tcPr>
                            <w:tcW w:w="1275" w:type="dxa"/>
                            <w:tcBorders>
                              <w:top w:val="nil"/>
                              <w:left w:val="nil"/>
                              <w:bottom w:val="nil"/>
                              <w:right w:val="nil"/>
                            </w:tcBorders>
                            <w:vAlign w:val="center"/>
                            <w:hideMark/>
                          </w:tcPr>
                          <w:p w14:paraId="48CCCC34" w14:textId="77777777" w:rsidR="00FF7B00" w:rsidRPr="00FF7B00" w:rsidRDefault="00FF7B00" w:rsidP="00FF7B00">
                            <w:pPr>
                              <w:adjustRightInd w:val="0"/>
                              <w:snapToGrid w:val="0"/>
                              <w:jc w:val="center"/>
                              <w:rPr>
                                <w:rFonts w:eastAsia="等线"/>
                              </w:rPr>
                            </w:pPr>
                            <w:r w:rsidRPr="00FF7B00">
                              <w:rPr>
                                <w:rFonts w:eastAsia="等线"/>
                              </w:rPr>
                              <w:t>1.54</w:t>
                            </w:r>
                          </w:p>
                        </w:tc>
                      </w:tr>
                      <w:tr w:rsidR="00FF7B00" w:rsidRPr="00FF7B00" w14:paraId="7D60884D" w14:textId="77777777" w:rsidTr="00F3006F">
                        <w:trPr>
                          <w:trHeight w:val="163"/>
                          <w:jc w:val="center"/>
                        </w:trPr>
                        <w:tc>
                          <w:tcPr>
                            <w:tcW w:w="850" w:type="dxa"/>
                            <w:tcBorders>
                              <w:top w:val="nil"/>
                              <w:left w:val="nil"/>
                              <w:bottom w:val="nil"/>
                              <w:right w:val="single" w:sz="24" w:space="0" w:color="FFFFFF"/>
                            </w:tcBorders>
                            <w:vAlign w:val="center"/>
                            <w:hideMark/>
                          </w:tcPr>
                          <w:p w14:paraId="1348A203" w14:textId="77777777" w:rsidR="00FF7B00" w:rsidRPr="00FF7B00" w:rsidRDefault="00FF7B00" w:rsidP="00FF7B00">
                            <w:pPr>
                              <w:adjustRightInd w:val="0"/>
                              <w:snapToGrid w:val="0"/>
                              <w:jc w:val="center"/>
                              <w:rPr>
                                <w:rFonts w:eastAsia="等线"/>
                              </w:rPr>
                            </w:pPr>
                            <w:r w:rsidRPr="00FF7B00">
                              <w:rPr>
                                <w:rFonts w:eastAsia="等线"/>
                              </w:rPr>
                              <w:t>CNN</w:t>
                            </w:r>
                          </w:p>
                        </w:tc>
                        <w:tc>
                          <w:tcPr>
                            <w:tcW w:w="709" w:type="dxa"/>
                            <w:tcBorders>
                              <w:top w:val="nil"/>
                              <w:left w:val="single" w:sz="24" w:space="0" w:color="FFFFFF"/>
                              <w:bottom w:val="nil"/>
                              <w:right w:val="nil"/>
                            </w:tcBorders>
                            <w:vAlign w:val="center"/>
                            <w:hideMark/>
                          </w:tcPr>
                          <w:p w14:paraId="647C0283" w14:textId="77777777" w:rsidR="00FF7B00" w:rsidRPr="00FF7B00" w:rsidRDefault="00FF7B00" w:rsidP="00FF7B00">
                            <w:pPr>
                              <w:adjustRightInd w:val="0"/>
                              <w:snapToGrid w:val="0"/>
                              <w:jc w:val="center"/>
                              <w:rPr>
                                <w:rFonts w:eastAsia="等线"/>
                              </w:rPr>
                            </w:pPr>
                            <w:r w:rsidRPr="00FF7B00">
                              <w:rPr>
                                <w:rFonts w:eastAsia="等线"/>
                              </w:rPr>
                              <w:t>77.89</w:t>
                            </w:r>
                          </w:p>
                        </w:tc>
                        <w:tc>
                          <w:tcPr>
                            <w:tcW w:w="993" w:type="dxa"/>
                            <w:tcBorders>
                              <w:top w:val="nil"/>
                              <w:left w:val="nil"/>
                              <w:bottom w:val="nil"/>
                              <w:right w:val="single" w:sz="24" w:space="0" w:color="FFFFFF"/>
                            </w:tcBorders>
                            <w:vAlign w:val="center"/>
                            <w:hideMark/>
                          </w:tcPr>
                          <w:p w14:paraId="047948FD" w14:textId="77777777" w:rsidR="00FF7B00" w:rsidRPr="00FF7B00" w:rsidRDefault="00FF7B00" w:rsidP="00FF7B00">
                            <w:pPr>
                              <w:adjustRightInd w:val="0"/>
                              <w:snapToGrid w:val="0"/>
                              <w:jc w:val="center"/>
                              <w:rPr>
                                <w:rFonts w:eastAsia="等线"/>
                              </w:rPr>
                            </w:pPr>
                            <w:r w:rsidRPr="00FF7B00">
                              <w:rPr>
                                <w:rFonts w:eastAsia="等线"/>
                              </w:rPr>
                              <w:t>89.92</w:t>
                            </w:r>
                          </w:p>
                        </w:tc>
                        <w:tc>
                          <w:tcPr>
                            <w:tcW w:w="1134" w:type="dxa"/>
                            <w:tcBorders>
                              <w:top w:val="nil"/>
                              <w:left w:val="single" w:sz="24" w:space="0" w:color="FFFFFF"/>
                              <w:bottom w:val="nil"/>
                              <w:right w:val="nil"/>
                            </w:tcBorders>
                            <w:vAlign w:val="center"/>
                            <w:hideMark/>
                          </w:tcPr>
                          <w:p w14:paraId="3BF1CCE1" w14:textId="77777777" w:rsidR="00FF7B00" w:rsidRPr="00FF7B00" w:rsidRDefault="00FF7B00" w:rsidP="00FF7B00">
                            <w:pPr>
                              <w:adjustRightInd w:val="0"/>
                              <w:snapToGrid w:val="0"/>
                              <w:jc w:val="center"/>
                              <w:rPr>
                                <w:rFonts w:eastAsia="等线"/>
                              </w:rPr>
                            </w:pPr>
                            <w:r w:rsidRPr="00FF7B00">
                              <w:rPr>
                                <w:rFonts w:eastAsia="等线"/>
                              </w:rPr>
                              <w:t>11.04</w:t>
                            </w:r>
                          </w:p>
                        </w:tc>
                        <w:tc>
                          <w:tcPr>
                            <w:tcW w:w="1322" w:type="dxa"/>
                            <w:gridSpan w:val="2"/>
                            <w:tcBorders>
                              <w:top w:val="nil"/>
                              <w:left w:val="nil"/>
                              <w:bottom w:val="nil"/>
                              <w:right w:val="nil"/>
                            </w:tcBorders>
                            <w:vAlign w:val="center"/>
                            <w:hideMark/>
                          </w:tcPr>
                          <w:p w14:paraId="464DABB4" w14:textId="77777777" w:rsidR="00FF7B00" w:rsidRPr="00FF7B00" w:rsidRDefault="00FF7B00" w:rsidP="00FF7B00">
                            <w:pPr>
                              <w:adjustRightInd w:val="0"/>
                              <w:snapToGrid w:val="0"/>
                              <w:jc w:val="center"/>
                              <w:rPr>
                                <w:rFonts w:eastAsia="等线"/>
                              </w:rPr>
                            </w:pPr>
                            <w:r w:rsidRPr="00FF7B00">
                              <w:rPr>
                                <w:rFonts w:eastAsia="等线"/>
                              </w:rPr>
                              <w:t>11.07</w:t>
                            </w:r>
                          </w:p>
                        </w:tc>
                        <w:tc>
                          <w:tcPr>
                            <w:tcW w:w="804" w:type="dxa"/>
                            <w:tcBorders>
                              <w:top w:val="nil"/>
                              <w:left w:val="nil"/>
                              <w:bottom w:val="nil"/>
                              <w:right w:val="single" w:sz="24" w:space="0" w:color="FFFFFF"/>
                            </w:tcBorders>
                            <w:vAlign w:val="center"/>
                            <w:hideMark/>
                          </w:tcPr>
                          <w:p w14:paraId="2CC0FBAC" w14:textId="77777777" w:rsidR="00FF7B00" w:rsidRPr="00FF7B00" w:rsidRDefault="00FF7B00" w:rsidP="00FF7B00">
                            <w:pPr>
                              <w:adjustRightInd w:val="0"/>
                              <w:snapToGrid w:val="0"/>
                              <w:jc w:val="center"/>
                              <w:rPr>
                                <w:rFonts w:eastAsia="等线"/>
                              </w:rPr>
                            </w:pPr>
                            <w:r w:rsidRPr="00FF7B00">
                              <w:rPr>
                                <w:rFonts w:eastAsia="等线"/>
                              </w:rPr>
                              <w:t>12.85</w:t>
                            </w:r>
                          </w:p>
                        </w:tc>
                        <w:tc>
                          <w:tcPr>
                            <w:tcW w:w="851" w:type="dxa"/>
                            <w:tcBorders>
                              <w:top w:val="nil"/>
                              <w:left w:val="single" w:sz="24" w:space="0" w:color="FFFFFF"/>
                              <w:bottom w:val="nil"/>
                              <w:right w:val="nil"/>
                            </w:tcBorders>
                            <w:vAlign w:val="center"/>
                            <w:hideMark/>
                          </w:tcPr>
                          <w:p w14:paraId="0283C2D0" w14:textId="77777777" w:rsidR="00FF7B00" w:rsidRPr="00FF7B00" w:rsidRDefault="00FF7B00" w:rsidP="00FF7B00">
                            <w:pPr>
                              <w:adjustRightInd w:val="0"/>
                              <w:snapToGrid w:val="0"/>
                              <w:jc w:val="center"/>
                              <w:rPr>
                                <w:rFonts w:eastAsia="等线"/>
                              </w:rPr>
                            </w:pPr>
                            <w:r w:rsidRPr="00FF7B00">
                              <w:rPr>
                                <w:rFonts w:eastAsia="等线"/>
                              </w:rPr>
                              <w:t>402</w:t>
                            </w:r>
                          </w:p>
                        </w:tc>
                        <w:tc>
                          <w:tcPr>
                            <w:tcW w:w="1275" w:type="dxa"/>
                            <w:tcBorders>
                              <w:top w:val="nil"/>
                              <w:left w:val="nil"/>
                              <w:bottom w:val="nil"/>
                              <w:right w:val="nil"/>
                            </w:tcBorders>
                            <w:vAlign w:val="center"/>
                            <w:hideMark/>
                          </w:tcPr>
                          <w:p w14:paraId="13D56A6D" w14:textId="77777777" w:rsidR="00FF7B00" w:rsidRPr="00FF7B00" w:rsidRDefault="00FF7B00" w:rsidP="00FF7B00">
                            <w:pPr>
                              <w:adjustRightInd w:val="0"/>
                              <w:snapToGrid w:val="0"/>
                              <w:jc w:val="center"/>
                              <w:rPr>
                                <w:rFonts w:eastAsia="等线"/>
                              </w:rPr>
                            </w:pPr>
                            <w:r w:rsidRPr="00FF7B00">
                              <w:rPr>
                                <w:rFonts w:eastAsia="等线"/>
                              </w:rPr>
                              <w:t>1.49</w:t>
                            </w:r>
                          </w:p>
                        </w:tc>
                      </w:tr>
                      <w:tr w:rsidR="00FF7B00" w:rsidRPr="00FF7B00" w14:paraId="4CDFFA30" w14:textId="77777777" w:rsidTr="00F3006F">
                        <w:trPr>
                          <w:trHeight w:val="163"/>
                          <w:jc w:val="center"/>
                        </w:trPr>
                        <w:tc>
                          <w:tcPr>
                            <w:tcW w:w="850" w:type="dxa"/>
                            <w:tcBorders>
                              <w:top w:val="nil"/>
                              <w:left w:val="nil"/>
                              <w:bottom w:val="double" w:sz="4" w:space="0" w:color="auto"/>
                              <w:right w:val="single" w:sz="24" w:space="0" w:color="FFFFFF"/>
                            </w:tcBorders>
                            <w:vAlign w:val="center"/>
                            <w:hideMark/>
                          </w:tcPr>
                          <w:p w14:paraId="7B59E55C" w14:textId="77777777" w:rsidR="00FF7B00" w:rsidRPr="00FF7B00" w:rsidRDefault="00FF7B00" w:rsidP="00FF7B00">
                            <w:pPr>
                              <w:adjustRightInd w:val="0"/>
                              <w:snapToGrid w:val="0"/>
                              <w:jc w:val="center"/>
                              <w:rPr>
                                <w:rFonts w:eastAsia="等线"/>
                              </w:rPr>
                            </w:pPr>
                            <w:r w:rsidRPr="00FF7B00">
                              <w:rPr>
                                <w:rFonts w:eastAsia="等线"/>
                              </w:rPr>
                              <w:t>MLP</w:t>
                            </w:r>
                          </w:p>
                        </w:tc>
                        <w:tc>
                          <w:tcPr>
                            <w:tcW w:w="709" w:type="dxa"/>
                            <w:tcBorders>
                              <w:top w:val="nil"/>
                              <w:left w:val="single" w:sz="24" w:space="0" w:color="FFFFFF"/>
                              <w:bottom w:val="double" w:sz="4" w:space="0" w:color="auto"/>
                              <w:right w:val="nil"/>
                            </w:tcBorders>
                            <w:vAlign w:val="center"/>
                            <w:hideMark/>
                          </w:tcPr>
                          <w:p w14:paraId="42C0F022" w14:textId="77777777" w:rsidR="00FF7B00" w:rsidRPr="00FF7B00" w:rsidRDefault="00FF7B00" w:rsidP="00FF7B00">
                            <w:pPr>
                              <w:adjustRightInd w:val="0"/>
                              <w:snapToGrid w:val="0"/>
                              <w:jc w:val="center"/>
                              <w:rPr>
                                <w:rFonts w:eastAsia="等线"/>
                              </w:rPr>
                            </w:pPr>
                            <w:r w:rsidRPr="00FF7B00">
                              <w:rPr>
                                <w:rFonts w:eastAsia="等线"/>
                              </w:rPr>
                              <w:t>78.19</w:t>
                            </w:r>
                          </w:p>
                        </w:tc>
                        <w:tc>
                          <w:tcPr>
                            <w:tcW w:w="993" w:type="dxa"/>
                            <w:tcBorders>
                              <w:top w:val="nil"/>
                              <w:left w:val="nil"/>
                              <w:bottom w:val="double" w:sz="4" w:space="0" w:color="auto"/>
                              <w:right w:val="single" w:sz="24" w:space="0" w:color="FFFFFF"/>
                            </w:tcBorders>
                            <w:vAlign w:val="center"/>
                            <w:hideMark/>
                          </w:tcPr>
                          <w:p w14:paraId="7EC92FF9" w14:textId="77777777" w:rsidR="00FF7B00" w:rsidRPr="00FF7B00" w:rsidRDefault="00FF7B00" w:rsidP="00FF7B00">
                            <w:pPr>
                              <w:adjustRightInd w:val="0"/>
                              <w:snapToGrid w:val="0"/>
                              <w:jc w:val="center"/>
                              <w:rPr>
                                <w:rFonts w:eastAsia="等线"/>
                              </w:rPr>
                            </w:pPr>
                            <w:r w:rsidRPr="00FF7B00">
                              <w:rPr>
                                <w:rFonts w:eastAsia="等线"/>
                              </w:rPr>
                              <w:t>88.74</w:t>
                            </w:r>
                          </w:p>
                        </w:tc>
                        <w:tc>
                          <w:tcPr>
                            <w:tcW w:w="1134" w:type="dxa"/>
                            <w:tcBorders>
                              <w:top w:val="nil"/>
                              <w:left w:val="single" w:sz="24" w:space="0" w:color="FFFFFF"/>
                              <w:bottom w:val="double" w:sz="4" w:space="0" w:color="auto"/>
                              <w:right w:val="nil"/>
                            </w:tcBorders>
                            <w:vAlign w:val="center"/>
                            <w:hideMark/>
                          </w:tcPr>
                          <w:p w14:paraId="07426BAE" w14:textId="77777777" w:rsidR="00FF7B00" w:rsidRPr="00FF7B00" w:rsidRDefault="00FF7B00" w:rsidP="00FF7B00">
                            <w:pPr>
                              <w:adjustRightInd w:val="0"/>
                              <w:snapToGrid w:val="0"/>
                              <w:jc w:val="center"/>
                              <w:rPr>
                                <w:rFonts w:eastAsia="等线"/>
                              </w:rPr>
                            </w:pPr>
                            <w:r w:rsidRPr="00FF7B00">
                              <w:rPr>
                                <w:rFonts w:eastAsia="等线"/>
                              </w:rPr>
                              <w:t>10.79</w:t>
                            </w:r>
                          </w:p>
                        </w:tc>
                        <w:tc>
                          <w:tcPr>
                            <w:tcW w:w="1322" w:type="dxa"/>
                            <w:gridSpan w:val="2"/>
                            <w:tcBorders>
                              <w:top w:val="nil"/>
                              <w:left w:val="nil"/>
                              <w:bottom w:val="double" w:sz="4" w:space="0" w:color="auto"/>
                              <w:right w:val="nil"/>
                            </w:tcBorders>
                            <w:vAlign w:val="center"/>
                            <w:hideMark/>
                          </w:tcPr>
                          <w:p w14:paraId="1A29AE62" w14:textId="77777777" w:rsidR="00FF7B00" w:rsidRPr="00FF7B00" w:rsidRDefault="00FF7B00" w:rsidP="00FF7B00">
                            <w:pPr>
                              <w:adjustRightInd w:val="0"/>
                              <w:snapToGrid w:val="0"/>
                              <w:jc w:val="center"/>
                              <w:rPr>
                                <w:rFonts w:eastAsia="等线"/>
                              </w:rPr>
                            </w:pPr>
                            <w:r w:rsidRPr="00FF7B00">
                              <w:rPr>
                                <w:rFonts w:eastAsia="等线"/>
                              </w:rPr>
                              <w:t>11.02</w:t>
                            </w:r>
                          </w:p>
                        </w:tc>
                        <w:tc>
                          <w:tcPr>
                            <w:tcW w:w="804" w:type="dxa"/>
                            <w:tcBorders>
                              <w:top w:val="nil"/>
                              <w:left w:val="nil"/>
                              <w:bottom w:val="double" w:sz="4" w:space="0" w:color="auto"/>
                              <w:right w:val="single" w:sz="24" w:space="0" w:color="FFFFFF"/>
                            </w:tcBorders>
                            <w:vAlign w:val="center"/>
                            <w:hideMark/>
                          </w:tcPr>
                          <w:p w14:paraId="4C13939B" w14:textId="77777777" w:rsidR="00FF7B00" w:rsidRPr="00FF7B00" w:rsidRDefault="00FF7B00" w:rsidP="00FF7B00">
                            <w:pPr>
                              <w:adjustRightInd w:val="0"/>
                              <w:snapToGrid w:val="0"/>
                              <w:jc w:val="center"/>
                              <w:rPr>
                                <w:rFonts w:eastAsia="等线"/>
                              </w:rPr>
                            </w:pPr>
                            <w:r w:rsidRPr="00FF7B00">
                              <w:rPr>
                                <w:rFonts w:eastAsia="等线"/>
                              </w:rPr>
                              <w:t>14.07</w:t>
                            </w:r>
                          </w:p>
                        </w:tc>
                        <w:tc>
                          <w:tcPr>
                            <w:tcW w:w="851" w:type="dxa"/>
                            <w:tcBorders>
                              <w:top w:val="nil"/>
                              <w:left w:val="single" w:sz="24" w:space="0" w:color="FFFFFF"/>
                              <w:bottom w:val="double" w:sz="4" w:space="0" w:color="auto"/>
                              <w:right w:val="nil"/>
                            </w:tcBorders>
                            <w:vAlign w:val="center"/>
                            <w:hideMark/>
                          </w:tcPr>
                          <w:p w14:paraId="26128F61" w14:textId="77777777" w:rsidR="00FF7B00" w:rsidRPr="00FF7B00" w:rsidRDefault="00FF7B00" w:rsidP="00FF7B00">
                            <w:pPr>
                              <w:adjustRightInd w:val="0"/>
                              <w:snapToGrid w:val="0"/>
                              <w:jc w:val="center"/>
                              <w:rPr>
                                <w:rFonts w:eastAsia="等线"/>
                              </w:rPr>
                            </w:pPr>
                            <w:r w:rsidRPr="00FF7B00">
                              <w:rPr>
                                <w:rFonts w:eastAsia="等线"/>
                              </w:rPr>
                              <w:t>355</w:t>
                            </w:r>
                          </w:p>
                        </w:tc>
                        <w:tc>
                          <w:tcPr>
                            <w:tcW w:w="1275" w:type="dxa"/>
                            <w:tcBorders>
                              <w:top w:val="nil"/>
                              <w:left w:val="nil"/>
                              <w:bottom w:val="double" w:sz="4" w:space="0" w:color="auto"/>
                              <w:right w:val="nil"/>
                            </w:tcBorders>
                            <w:vAlign w:val="center"/>
                            <w:hideMark/>
                          </w:tcPr>
                          <w:p w14:paraId="31134F8F" w14:textId="77777777" w:rsidR="00FF7B00" w:rsidRPr="00FF7B00" w:rsidRDefault="00FF7B00" w:rsidP="00FF7B00">
                            <w:pPr>
                              <w:adjustRightInd w:val="0"/>
                              <w:snapToGrid w:val="0"/>
                              <w:jc w:val="center"/>
                              <w:rPr>
                                <w:rFonts w:eastAsia="等线"/>
                              </w:rPr>
                            </w:pPr>
                            <w:r w:rsidRPr="00FF7B00">
                              <w:rPr>
                                <w:rFonts w:eastAsia="等线"/>
                              </w:rPr>
                              <w:t>1.62</w:t>
                            </w:r>
                          </w:p>
                        </w:tc>
                      </w:tr>
                    </w:tbl>
                    <w:p w14:paraId="0928FFC8" w14:textId="64966FEC" w:rsidR="00FF7B00" w:rsidRPr="00A63DB6" w:rsidRDefault="00FF7B00" w:rsidP="00FF7B00"/>
                  </w:txbxContent>
                </v:textbox>
                <w10:wrap type="square" anchorx="margin" anchory="margin"/>
              </v:shape>
            </w:pict>
          </mc:Fallback>
        </mc:AlternateContent>
      </w:r>
      <w:r w:rsidR="00D130F5" w:rsidRPr="00D130F5">
        <w:rPr>
          <w:rFonts w:eastAsia="等线" w:hint="eastAsia"/>
          <w:lang w:eastAsia="zh-CN"/>
        </w:rPr>
        <w:t xml:space="preserve">Original </w:t>
      </w:r>
      <w:r w:rsidR="00D130F5" w:rsidRPr="00D130F5">
        <w:rPr>
          <w:rFonts w:eastAsia="等线" w:hint="eastAsia"/>
        </w:rPr>
        <w:t>dataset</w:t>
      </w:r>
      <w:r w:rsidR="00D130F5" w:rsidRPr="00D130F5">
        <w:rPr>
          <w:rFonts w:eastAsia="等线" w:hint="eastAsia"/>
          <w:lang w:eastAsia="zh-CN"/>
        </w:rPr>
        <w:t xml:space="preserve"> is firstly generated based on the CF simulation process described in </w:t>
      </w:r>
      <w:r w:rsidR="00D130F5" w:rsidRPr="00D130F5">
        <w:rPr>
          <w:rFonts w:eastAsia="等线" w:hint="eastAsia"/>
          <w:i/>
          <w:iCs/>
          <w:lang w:eastAsia="zh-CN"/>
        </w:rPr>
        <w:t>Section IV.B.</w:t>
      </w:r>
      <w:r w:rsidR="00D130F5" w:rsidRPr="00D130F5">
        <w:rPr>
          <w:rFonts w:eastAsia="等线" w:hint="eastAsia"/>
          <w:lang w:eastAsia="zh-CN"/>
        </w:rPr>
        <w:t xml:space="preserve"> </w:t>
      </w:r>
      <w:r w:rsidR="00D130F5" w:rsidRPr="00D130F5">
        <w:rPr>
          <w:rFonts w:eastAsia="等线"/>
          <w:lang w:eastAsia="zh-CN"/>
        </w:rPr>
        <w:t xml:space="preserve">The simulations are set at scenarios where the power system exhibits a single </w:t>
      </w:r>
      <w:r w:rsidR="00D130F5" w:rsidRPr="00D130F5">
        <w:rPr>
          <w:rFonts w:eastAsia="等线" w:hint="eastAsia"/>
          <w:lang w:eastAsia="zh-CN"/>
        </w:rPr>
        <w:t>initial</w:t>
      </w:r>
      <w:r w:rsidR="00D130F5" w:rsidRPr="00D130F5">
        <w:rPr>
          <w:rFonts w:eastAsia="等线"/>
          <w:lang w:eastAsia="zh-CN"/>
        </w:rPr>
        <w:t xml:space="preserve"> topological structure with 3 different HVDC control strategies, as shown in Fig. 7. Besides, the loads and the offshore wind power outputs are set to fluctuate by non-Gaussian noise.</w:t>
      </w:r>
      <w:r w:rsidR="00D130F5" w:rsidRPr="00D130F5">
        <w:rPr>
          <w:rFonts w:eastAsia="等线" w:hint="eastAsia"/>
          <w:lang w:eastAsia="zh-CN"/>
        </w:rPr>
        <w:t xml:space="preserve"> </w:t>
      </w:r>
      <w:r w:rsidR="00D130F5" w:rsidRPr="00D130F5">
        <w:rPr>
          <w:rFonts w:eastAsia="等线"/>
          <w:lang w:eastAsia="zh-CN"/>
        </w:rPr>
        <w:t xml:space="preserve">The initial failure events for CFs are introduced as random </w:t>
      </w:r>
      <w:r w:rsidR="00D130F5" w:rsidRPr="00D130F5">
        <w:rPr>
          <w:rFonts w:eastAsia="等线"/>
          <w:i/>
          <w:iCs/>
          <w:lang w:eastAsia="zh-CN"/>
        </w:rPr>
        <w:t>N</w:t>
      </w:r>
      <w:r w:rsidR="00D130F5" w:rsidRPr="00D130F5">
        <w:rPr>
          <w:rFonts w:eastAsia="等线"/>
          <w:lang w:eastAsia="zh-CN"/>
        </w:rPr>
        <w:t xml:space="preserve">-1, </w:t>
      </w:r>
      <w:r w:rsidR="00D130F5" w:rsidRPr="00D130F5">
        <w:rPr>
          <w:rFonts w:eastAsia="等线"/>
          <w:i/>
          <w:iCs/>
          <w:lang w:eastAsia="zh-CN"/>
        </w:rPr>
        <w:t>N</w:t>
      </w:r>
      <w:r w:rsidR="00D130F5" w:rsidRPr="00D130F5">
        <w:rPr>
          <w:rFonts w:eastAsia="等线"/>
          <w:lang w:eastAsia="zh-CN"/>
        </w:rPr>
        <w:t xml:space="preserve">-2, and </w:t>
      </w:r>
      <w:r w:rsidR="00D130F5" w:rsidRPr="00D130F5">
        <w:rPr>
          <w:rFonts w:eastAsia="等线"/>
          <w:i/>
          <w:iCs/>
          <w:lang w:eastAsia="zh-CN"/>
        </w:rPr>
        <w:t>N</w:t>
      </w:r>
      <w:r w:rsidR="00D130F5" w:rsidRPr="00D130F5">
        <w:rPr>
          <w:rFonts w:eastAsia="等线"/>
          <w:lang w:eastAsia="zh-CN"/>
        </w:rPr>
        <w:t>-3 contingencies.</w:t>
      </w:r>
      <w:r w:rsidR="00D130F5" w:rsidRPr="00D130F5">
        <w:rPr>
          <w:rFonts w:eastAsia="等线" w:hint="eastAsia"/>
          <w:lang w:eastAsia="zh-CN"/>
        </w:rPr>
        <w:t xml:space="preserve"> The </w:t>
      </w:r>
      <w:r w:rsidR="00D130F5" w:rsidRPr="00D130F5">
        <w:rPr>
          <w:rFonts w:eastAsia="等线"/>
          <w:lang w:eastAsia="zh-CN"/>
        </w:rPr>
        <w:t>original</w:t>
      </w:r>
      <w:r w:rsidR="00D130F5" w:rsidRPr="00D130F5">
        <w:rPr>
          <w:rFonts w:eastAsia="等线" w:hint="eastAsia"/>
          <w:lang w:eastAsia="zh-CN"/>
        </w:rPr>
        <w:t xml:space="preserve"> dataset of 20,000 CF samples is generated, and</w:t>
      </w:r>
      <w:r w:rsidR="00D130F5" w:rsidRPr="00D130F5">
        <w:rPr>
          <w:rFonts w:eastAsia="等线"/>
        </w:rPr>
        <w:t xml:space="preserve"> is divided into 16,000 training samples and 4,000 testing samples at a ratio of 4:1. To validate the effectiveness and reliability of the proposed</w:t>
      </w:r>
      <w:r w:rsidR="00D130F5" w:rsidRPr="00D130F5">
        <w:rPr>
          <w:rFonts w:eastAsia="等线" w:hint="eastAsia"/>
          <w:lang w:eastAsia="zh-CN"/>
        </w:rPr>
        <w:t xml:space="preserve"> CGAT</w:t>
      </w:r>
      <w:r w:rsidR="00D130F5" w:rsidRPr="00D130F5">
        <w:rPr>
          <w:rFonts w:eastAsia="等线"/>
        </w:rPr>
        <w:t xml:space="preserve"> model, the performance</w:t>
      </w:r>
      <w:r w:rsidR="00D130F5" w:rsidRPr="00D130F5">
        <w:rPr>
          <w:rFonts w:eastAsia="等线" w:hint="eastAsia"/>
          <w:lang w:eastAsia="zh-CN"/>
        </w:rPr>
        <w:t>s</w:t>
      </w:r>
      <w:r w:rsidR="00D130F5" w:rsidRPr="00D130F5">
        <w:rPr>
          <w:rFonts w:eastAsia="等线"/>
        </w:rPr>
        <w:t xml:space="preserve"> </w:t>
      </w:r>
      <w:r w:rsidR="00D130F5" w:rsidRPr="00D130F5">
        <w:rPr>
          <w:rFonts w:eastAsia="等线" w:hint="eastAsia"/>
          <w:lang w:eastAsia="zh-CN"/>
        </w:rPr>
        <w:t>are</w:t>
      </w:r>
      <w:r w:rsidR="00D130F5" w:rsidRPr="00D130F5">
        <w:rPr>
          <w:rFonts w:eastAsia="等线"/>
        </w:rPr>
        <w:t xml:space="preserve"> compared with traditional </w:t>
      </w:r>
      <w:r w:rsidR="00D130F5" w:rsidRPr="00D130F5">
        <w:rPr>
          <w:rFonts w:eastAsia="等线" w:hint="eastAsia"/>
          <w:lang w:eastAsia="zh-CN"/>
        </w:rPr>
        <w:t xml:space="preserve">deep learning methods MLP and CNN, as well as </w:t>
      </w:r>
      <w:r w:rsidR="00D130F5" w:rsidRPr="00D130F5">
        <w:rPr>
          <w:rFonts w:eastAsia="等线"/>
        </w:rPr>
        <w:t xml:space="preserve">GNNs like GCN and GAT. The batch size for all models was set to 64, with 250 training epochs. The Adam optimizer was used with an initial learning rate of 0.01. In both CGAT and GAT, the number of heads was set to 4. </w:t>
      </w:r>
      <w:r w:rsidR="00D130F5" w:rsidRPr="00D130F5">
        <w:rPr>
          <w:rFonts w:eastAsia="等线" w:hint="eastAsia"/>
          <w:lang w:eastAsia="zh-CN"/>
        </w:rPr>
        <w:t xml:space="preserve">The CNN has 3 convolutional layers with kernel size of </w:t>
      </w:r>
      <m:oMath>
        <m:r>
          <w:rPr>
            <w:rFonts w:ascii="Cambria Math" w:eastAsia="等线" w:hAnsi="Cambria Math"/>
            <w:lang w:eastAsia="zh-CN"/>
          </w:rPr>
          <m:t>1×1</m:t>
        </m:r>
      </m:oMath>
      <w:r w:rsidR="00D130F5" w:rsidRPr="00D130F5">
        <w:rPr>
          <w:rFonts w:eastAsia="等线" w:hint="eastAsia"/>
          <w:lang w:eastAsia="zh-CN"/>
        </w:rPr>
        <w:t xml:space="preserve">, and the number of maximum pooling layer is set to </w:t>
      </w:r>
      <m:oMath>
        <m:r>
          <w:rPr>
            <w:rFonts w:ascii="Cambria Math" w:eastAsia="等线" w:hAnsi="Cambria Math"/>
            <w:lang w:eastAsia="zh-CN"/>
          </w:rPr>
          <m:t>1×1</m:t>
        </m:r>
      </m:oMath>
      <w:r w:rsidR="00D130F5" w:rsidRPr="00D130F5">
        <w:rPr>
          <w:rFonts w:eastAsia="等线" w:hint="eastAsia"/>
          <w:lang w:eastAsia="zh-CN"/>
        </w:rPr>
        <w:t xml:space="preserve">. </w:t>
      </w:r>
      <w:r w:rsidR="00D130F5" w:rsidRPr="00D130F5">
        <w:rPr>
          <w:rFonts w:eastAsia="等线"/>
        </w:rPr>
        <w:t xml:space="preserve">For GCN, the Chebyshev polynomial filter order was set to 3, with 2 sub-modules. The model loss during the training process for each algorithm is shown in Fig. </w:t>
      </w:r>
      <w:r w:rsidR="00D130F5" w:rsidRPr="00D130F5">
        <w:rPr>
          <w:rFonts w:eastAsia="等线" w:hint="eastAsia"/>
          <w:lang w:eastAsia="zh-CN"/>
        </w:rPr>
        <w:t>8</w:t>
      </w:r>
      <w:r w:rsidR="00D130F5" w:rsidRPr="00D130F5">
        <w:rPr>
          <w:rFonts w:eastAsia="等线"/>
        </w:rPr>
        <w:t>, and the prediction results are presented in Table 1.</w:t>
      </w:r>
    </w:p>
    <w:p w14:paraId="6979AD79" w14:textId="77777777" w:rsidR="00C80057" w:rsidRDefault="00C80057" w:rsidP="00C80057">
      <w:pPr>
        <w:widowControl w:val="0"/>
        <w:pBdr>
          <w:top w:val="nil"/>
          <w:left w:val="nil"/>
          <w:bottom w:val="nil"/>
          <w:right w:val="nil"/>
          <w:between w:val="nil"/>
        </w:pBdr>
        <w:spacing w:line="252" w:lineRule="auto"/>
        <w:jc w:val="center"/>
        <w:rPr>
          <w:color w:val="000000"/>
        </w:rPr>
      </w:pPr>
      <w:r>
        <w:rPr>
          <w:noProof/>
          <w:color w:val="000000"/>
        </w:rPr>
        <w:drawing>
          <wp:inline distT="0" distB="0" distL="0" distR="0" wp14:anchorId="47CADDF4" wp14:editId="0B6158BF">
            <wp:extent cx="3063240" cy="1367790"/>
            <wp:effectExtent l="0" t="0" r="381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7" cstate="print">
                      <a:extLst>
                        <a:ext uri="{28A0092B-C50C-407E-A947-70E740481C1C}">
                          <a14:useLocalDpi xmlns:a14="http://schemas.microsoft.com/office/drawing/2010/main"/>
                        </a:ext>
                      </a:extLst>
                    </a:blip>
                    <a:stretch>
                      <a:fillRect/>
                    </a:stretch>
                  </pic:blipFill>
                  <pic:spPr>
                    <a:xfrm>
                      <a:off x="0" y="0"/>
                      <a:ext cx="3063240" cy="1367790"/>
                    </a:xfrm>
                    <a:prstGeom prst="rect">
                      <a:avLst/>
                    </a:prstGeom>
                  </pic:spPr>
                </pic:pic>
              </a:graphicData>
            </a:graphic>
          </wp:inline>
        </w:drawing>
      </w:r>
    </w:p>
    <w:p w14:paraId="266CE112" w14:textId="3AFB5077" w:rsidR="00C80057" w:rsidRPr="00D130F5" w:rsidRDefault="00C80057" w:rsidP="00C80057">
      <w:pPr>
        <w:widowControl w:val="0"/>
        <w:pBdr>
          <w:top w:val="nil"/>
          <w:left w:val="nil"/>
          <w:bottom w:val="nil"/>
          <w:right w:val="nil"/>
          <w:between w:val="nil"/>
        </w:pBdr>
        <w:spacing w:line="252" w:lineRule="auto"/>
        <w:jc w:val="both"/>
        <w:rPr>
          <w:color w:val="000000"/>
        </w:rPr>
      </w:pPr>
      <w:r w:rsidRPr="00792678">
        <w:rPr>
          <w:rFonts w:eastAsia="宋体" w:hint="eastAsia"/>
          <w:b/>
          <w:color w:val="000000"/>
        </w:rPr>
        <w:t>F</w:t>
      </w:r>
      <w:r w:rsidRPr="00792678">
        <w:rPr>
          <w:rFonts w:eastAsia="宋体"/>
          <w:b/>
          <w:color w:val="000000"/>
        </w:rPr>
        <w:t xml:space="preserve">ig. </w:t>
      </w:r>
      <w:r w:rsidRPr="00792678">
        <w:rPr>
          <w:rFonts w:eastAsia="宋体" w:hint="eastAsia"/>
          <w:b/>
          <w:color w:val="000000"/>
        </w:rPr>
        <w:t>8</w:t>
      </w:r>
      <w:r w:rsidRPr="00792678">
        <w:rPr>
          <w:rFonts w:eastAsia="宋体"/>
          <w:b/>
          <w:color w:val="000000"/>
        </w:rPr>
        <w:t>.</w:t>
      </w:r>
      <w:r w:rsidRPr="00792678">
        <w:rPr>
          <w:rFonts w:eastAsia="宋体"/>
          <w:bCs/>
          <w:color w:val="000000"/>
        </w:rPr>
        <w:t xml:space="preserve"> Validation loss curves for CGAT </w:t>
      </w:r>
      <w:r w:rsidRPr="00792678">
        <w:rPr>
          <w:rFonts w:eastAsia="宋体" w:hint="eastAsia"/>
          <w:bCs/>
          <w:color w:val="000000"/>
        </w:rPr>
        <w:t>a</w:t>
      </w:r>
      <w:r w:rsidRPr="00792678">
        <w:rPr>
          <w:rFonts w:eastAsia="宋体"/>
          <w:bCs/>
          <w:color w:val="000000"/>
        </w:rPr>
        <w:t>nd other learning-based models</w:t>
      </w:r>
    </w:p>
    <w:p w14:paraId="5E30F22F" w14:textId="6766386D" w:rsidR="00EA7F6F" w:rsidRPr="00A4502C" w:rsidRDefault="00EA7F6F" w:rsidP="00EA7F6F">
      <w:pPr>
        <w:pStyle w:val="2"/>
        <w:numPr>
          <w:ilvl w:val="0"/>
          <w:numId w:val="0"/>
        </w:numPr>
      </w:pPr>
      <w:r>
        <w:t xml:space="preserve">B. </w:t>
      </w:r>
      <w:r w:rsidRPr="00EA7F6F">
        <w:t>Results for Modified IEEE 30-bus System</w:t>
      </w:r>
    </w:p>
    <w:p w14:paraId="0582B31D" w14:textId="7B6BE720" w:rsidR="008A2CE1" w:rsidRPr="007E470D" w:rsidRDefault="00110F06" w:rsidP="007E470D">
      <w:pPr>
        <w:pStyle w:val="3"/>
      </w:pPr>
      <w:r>
        <w:rPr>
          <w:lang w:eastAsia="zh-CN"/>
        </w:rPr>
        <w:t>1)</w:t>
      </w:r>
      <w:r w:rsidRPr="003C4DFF">
        <w:t xml:space="preserve"> </w:t>
      </w:r>
      <w:r w:rsidRPr="00110F06">
        <w:t>Analysis of Prediction Performance</w:t>
      </w:r>
    </w:p>
    <w:p w14:paraId="22C0F72F" w14:textId="07BA82CD" w:rsidR="007E470D" w:rsidRDefault="007E470D" w:rsidP="007E470D">
      <w:pPr>
        <w:widowControl w:val="0"/>
        <w:pBdr>
          <w:top w:val="nil"/>
          <w:left w:val="nil"/>
          <w:bottom w:val="nil"/>
          <w:right w:val="nil"/>
          <w:between w:val="nil"/>
        </w:pBdr>
        <w:spacing w:line="252" w:lineRule="auto"/>
        <w:ind w:firstLine="202"/>
        <w:jc w:val="both"/>
        <w:rPr>
          <w:rFonts w:ascii="Times" w:eastAsia="等线" w:hAnsi="Times" w:cs="Times"/>
          <w:noProof/>
          <w:lang w:eastAsia="zh-CN"/>
        </w:rPr>
      </w:pPr>
      <w:r w:rsidRPr="007E470D">
        <w:rPr>
          <w:rFonts w:eastAsia="等线"/>
          <w:lang w:eastAsia="zh-CN"/>
        </w:rPr>
        <w:t>As shown in Fig</w:t>
      </w:r>
      <w:r w:rsidRPr="007E470D">
        <w:rPr>
          <w:rFonts w:eastAsia="等线" w:hint="eastAsia"/>
          <w:lang w:eastAsia="zh-CN"/>
        </w:rPr>
        <w:t>.</w:t>
      </w:r>
      <w:r w:rsidRPr="007E470D">
        <w:rPr>
          <w:rFonts w:eastAsia="等线"/>
          <w:lang w:eastAsia="zh-CN"/>
        </w:rPr>
        <w:t xml:space="preserve"> </w:t>
      </w:r>
      <w:r w:rsidRPr="007E470D">
        <w:rPr>
          <w:rFonts w:eastAsia="等线" w:hint="eastAsia"/>
          <w:lang w:eastAsia="zh-CN"/>
        </w:rPr>
        <w:t>8</w:t>
      </w:r>
      <w:r w:rsidRPr="007E470D">
        <w:rPr>
          <w:rFonts w:eastAsia="等线"/>
          <w:lang w:eastAsia="zh-CN"/>
        </w:rPr>
        <w:t>, the convergence stability of the loss curves of MLP (Fig</w:t>
      </w:r>
      <w:r w:rsidRPr="007E470D">
        <w:rPr>
          <w:rFonts w:eastAsia="等线" w:hint="eastAsia"/>
          <w:lang w:eastAsia="zh-CN"/>
        </w:rPr>
        <w:t>.</w:t>
      </w:r>
      <w:r w:rsidRPr="007E470D">
        <w:rPr>
          <w:rFonts w:eastAsia="等线"/>
          <w:lang w:eastAsia="zh-CN"/>
        </w:rPr>
        <w:t xml:space="preserve"> </w:t>
      </w:r>
      <w:r w:rsidRPr="007E470D">
        <w:rPr>
          <w:rFonts w:eastAsia="等线" w:hint="eastAsia"/>
          <w:lang w:eastAsia="zh-CN"/>
        </w:rPr>
        <w:t>8</w:t>
      </w:r>
      <w:r w:rsidRPr="007E470D">
        <w:rPr>
          <w:rFonts w:eastAsia="等线"/>
          <w:lang w:eastAsia="zh-CN"/>
        </w:rPr>
        <w:t>(e)) and CNN (Fig</w:t>
      </w:r>
      <w:r w:rsidRPr="007E470D">
        <w:rPr>
          <w:rFonts w:eastAsia="等线" w:hint="eastAsia"/>
          <w:lang w:eastAsia="zh-CN"/>
        </w:rPr>
        <w:t>.</w:t>
      </w:r>
      <w:r w:rsidRPr="007E470D">
        <w:rPr>
          <w:rFonts w:eastAsia="等线"/>
          <w:lang w:eastAsia="zh-CN"/>
        </w:rPr>
        <w:t xml:space="preserve"> </w:t>
      </w:r>
      <w:r w:rsidRPr="007E470D">
        <w:rPr>
          <w:rFonts w:eastAsia="等线" w:hint="eastAsia"/>
          <w:lang w:eastAsia="zh-CN"/>
        </w:rPr>
        <w:t>8</w:t>
      </w:r>
      <w:r w:rsidRPr="007E470D">
        <w:rPr>
          <w:rFonts w:eastAsia="等线"/>
          <w:lang w:eastAsia="zh-CN"/>
        </w:rPr>
        <w:t>(d)) is inferior to th</w:t>
      </w:r>
      <w:r w:rsidRPr="007E470D">
        <w:rPr>
          <w:rFonts w:eastAsia="等线" w:hint="eastAsia"/>
          <w:lang w:eastAsia="zh-CN"/>
        </w:rPr>
        <w:t>at</w:t>
      </w:r>
      <w:r w:rsidRPr="007E470D">
        <w:rPr>
          <w:rFonts w:eastAsia="等线"/>
          <w:lang w:eastAsia="zh-CN"/>
        </w:rPr>
        <w:t xml:space="preserve"> of the </w:t>
      </w:r>
      <w:r w:rsidRPr="007E470D">
        <w:rPr>
          <w:rFonts w:eastAsia="等线" w:hint="eastAsia"/>
          <w:lang w:eastAsia="zh-CN"/>
        </w:rPr>
        <w:t>other</w:t>
      </w:r>
      <w:r w:rsidRPr="007E470D">
        <w:rPr>
          <w:rFonts w:eastAsia="等线"/>
          <w:lang w:eastAsia="zh-CN"/>
        </w:rPr>
        <w:t xml:space="preserve"> GNN</w:t>
      </w:r>
      <w:r w:rsidRPr="007E470D">
        <w:rPr>
          <w:rFonts w:eastAsia="等线" w:hint="eastAsia"/>
          <w:lang w:eastAsia="zh-CN"/>
        </w:rPr>
        <w:t>-based</w:t>
      </w:r>
      <w:r w:rsidRPr="007E470D">
        <w:rPr>
          <w:rFonts w:eastAsia="等线"/>
          <w:lang w:eastAsia="zh-CN"/>
        </w:rPr>
        <w:t xml:space="preserve"> models, thereby </w:t>
      </w:r>
      <w:r w:rsidRPr="007E470D">
        <w:rPr>
          <w:rFonts w:eastAsia="等线" w:hint="eastAsia"/>
          <w:lang w:eastAsia="zh-CN"/>
        </w:rPr>
        <w:t xml:space="preserve">indicating </w:t>
      </w:r>
      <w:r w:rsidRPr="007E470D">
        <w:rPr>
          <w:rFonts w:eastAsia="等线"/>
          <w:lang w:eastAsia="zh-CN"/>
        </w:rPr>
        <w:t>the inadequacy of linear models in addressing the graph</w:t>
      </w:r>
      <w:r w:rsidRPr="007E470D">
        <w:rPr>
          <w:rFonts w:eastAsia="等线" w:hint="eastAsia"/>
          <w:lang w:eastAsia="zh-CN"/>
        </w:rPr>
        <w:t>-based predictions</w:t>
      </w:r>
      <w:r w:rsidRPr="007E470D">
        <w:rPr>
          <w:rFonts w:eastAsia="等线"/>
          <w:lang w:eastAsia="zh-CN"/>
        </w:rPr>
        <w:t>.</w:t>
      </w:r>
      <w:r w:rsidRPr="007E470D">
        <w:rPr>
          <w:rFonts w:eastAsia="等线" w:hint="eastAsia"/>
          <w:lang w:eastAsia="zh-CN"/>
        </w:rPr>
        <w:t xml:space="preserve"> </w:t>
      </w:r>
      <w:r w:rsidRPr="007E470D">
        <w:rPr>
          <w:rFonts w:eastAsia="等线"/>
          <w:lang w:eastAsia="zh-CN"/>
        </w:rPr>
        <w:t xml:space="preserve">In the </w:t>
      </w:r>
      <w:r w:rsidRPr="007E470D">
        <w:rPr>
          <w:rFonts w:eastAsia="等线" w:hint="eastAsia"/>
          <w:lang w:eastAsia="zh-CN"/>
        </w:rPr>
        <w:t>GNNs</w:t>
      </w:r>
      <w:r w:rsidRPr="007E470D">
        <w:rPr>
          <w:rFonts w:eastAsia="等线"/>
          <w:lang w:eastAsia="zh-CN"/>
        </w:rPr>
        <w:t>, such as GCN (Fig</w:t>
      </w:r>
      <w:r w:rsidRPr="007E470D">
        <w:rPr>
          <w:rFonts w:eastAsia="等线" w:hint="eastAsia"/>
          <w:lang w:eastAsia="zh-CN"/>
        </w:rPr>
        <w:t>.</w:t>
      </w:r>
      <w:r w:rsidRPr="007E470D">
        <w:rPr>
          <w:rFonts w:eastAsia="等线"/>
          <w:lang w:eastAsia="zh-CN"/>
        </w:rPr>
        <w:t xml:space="preserve"> </w:t>
      </w:r>
      <w:r w:rsidRPr="007E470D">
        <w:rPr>
          <w:rFonts w:eastAsia="等线" w:hint="eastAsia"/>
          <w:lang w:eastAsia="zh-CN"/>
        </w:rPr>
        <w:t>8</w:t>
      </w:r>
      <w:r w:rsidRPr="007E470D">
        <w:rPr>
          <w:rFonts w:eastAsia="等线"/>
          <w:lang w:eastAsia="zh-CN"/>
        </w:rPr>
        <w:t>(c)), GAT (Fig</w:t>
      </w:r>
      <w:r w:rsidRPr="007E470D">
        <w:rPr>
          <w:rFonts w:eastAsia="等线" w:hint="eastAsia"/>
          <w:lang w:eastAsia="zh-CN"/>
        </w:rPr>
        <w:t>.</w:t>
      </w:r>
      <w:r w:rsidRPr="007E470D">
        <w:rPr>
          <w:rFonts w:eastAsia="等线"/>
          <w:lang w:eastAsia="zh-CN"/>
        </w:rPr>
        <w:t xml:space="preserve"> </w:t>
      </w:r>
      <w:r w:rsidRPr="007E470D">
        <w:rPr>
          <w:rFonts w:eastAsia="等线" w:hint="eastAsia"/>
          <w:lang w:eastAsia="zh-CN"/>
        </w:rPr>
        <w:t>8</w:t>
      </w:r>
      <w:r w:rsidRPr="007E470D">
        <w:rPr>
          <w:rFonts w:eastAsia="等线"/>
          <w:lang w:eastAsia="zh-CN"/>
        </w:rPr>
        <w:t>(b)), and CGAT (Fig</w:t>
      </w:r>
      <w:r w:rsidRPr="007E470D">
        <w:rPr>
          <w:rFonts w:eastAsia="等线" w:hint="eastAsia"/>
          <w:lang w:eastAsia="zh-CN"/>
        </w:rPr>
        <w:t>.</w:t>
      </w:r>
      <w:r w:rsidRPr="007E470D">
        <w:rPr>
          <w:rFonts w:eastAsia="等线"/>
          <w:lang w:eastAsia="zh-CN"/>
        </w:rPr>
        <w:t xml:space="preserve"> </w:t>
      </w:r>
      <w:r w:rsidRPr="007E470D">
        <w:rPr>
          <w:rFonts w:eastAsia="等线" w:hint="eastAsia"/>
          <w:lang w:eastAsia="zh-CN"/>
        </w:rPr>
        <w:t>8</w:t>
      </w:r>
      <w:r w:rsidRPr="007E470D">
        <w:rPr>
          <w:rFonts w:eastAsia="等线"/>
          <w:lang w:eastAsia="zh-CN"/>
        </w:rPr>
        <w:t>(a)), the electrical features of nodes and the topology information are considered during the learning process</w:t>
      </w:r>
      <w:r w:rsidRPr="007E470D">
        <w:rPr>
          <w:rFonts w:eastAsia="等线" w:hint="eastAsia"/>
          <w:lang w:eastAsia="zh-CN"/>
        </w:rPr>
        <w:t xml:space="preserve">. Therefore, it is observed that the training </w:t>
      </w:r>
      <w:r w:rsidRPr="007E470D">
        <w:rPr>
          <w:rFonts w:eastAsia="等线"/>
          <w:lang w:eastAsia="zh-CN"/>
        </w:rPr>
        <w:lastRenderedPageBreak/>
        <w:t>curves</w:t>
      </w:r>
      <w:r w:rsidRPr="007E470D">
        <w:rPr>
          <w:rFonts w:eastAsia="等线" w:hint="eastAsia"/>
          <w:lang w:eastAsia="zh-CN"/>
        </w:rPr>
        <w:t xml:space="preserve"> are </w:t>
      </w:r>
      <w:r w:rsidRPr="007E470D">
        <w:rPr>
          <w:rFonts w:eastAsia="等线"/>
          <w:lang w:eastAsia="zh-CN"/>
        </w:rPr>
        <w:t>more stable than th</w:t>
      </w:r>
      <w:r w:rsidRPr="007E470D">
        <w:rPr>
          <w:rFonts w:eastAsia="等线" w:hint="eastAsia"/>
          <w:lang w:eastAsia="zh-CN"/>
        </w:rPr>
        <w:t>ose using</w:t>
      </w:r>
      <w:r w:rsidRPr="007E470D">
        <w:rPr>
          <w:rFonts w:eastAsia="等线"/>
          <w:lang w:eastAsia="zh-CN"/>
        </w:rPr>
        <w:t xml:space="preserve"> deep learning algorithms, such as CNN and MLP, which only focus</w:t>
      </w:r>
      <w:r w:rsidRPr="007E470D">
        <w:rPr>
          <w:rFonts w:eastAsia="等线" w:hint="eastAsia"/>
          <w:lang w:eastAsia="zh-CN"/>
        </w:rPr>
        <w:t xml:space="preserve"> on</w:t>
      </w:r>
      <w:r w:rsidRPr="007E470D">
        <w:rPr>
          <w:rFonts w:eastAsia="等线"/>
          <w:lang w:eastAsia="zh-CN"/>
        </w:rPr>
        <w:t xml:space="preserve"> electrical features.</w:t>
      </w:r>
      <w:r w:rsidRPr="007E470D">
        <w:rPr>
          <w:rFonts w:ascii="Times" w:eastAsia="等线" w:hAnsi="Times" w:cs="Times" w:hint="eastAsia"/>
          <w:noProof/>
          <w:lang w:eastAsia="zh-CN"/>
        </w:rPr>
        <w:t xml:space="preserve"> </w:t>
      </w:r>
    </w:p>
    <w:p w14:paraId="5DCB9A3F" w14:textId="32BE09E5" w:rsidR="00FF7B00" w:rsidRPr="00F82888" w:rsidRDefault="00F82888" w:rsidP="00FF7B00">
      <w:pPr>
        <w:widowControl w:val="0"/>
        <w:pBdr>
          <w:top w:val="nil"/>
          <w:left w:val="nil"/>
          <w:bottom w:val="nil"/>
          <w:right w:val="nil"/>
          <w:between w:val="nil"/>
        </w:pBdr>
        <w:spacing w:line="252" w:lineRule="auto"/>
        <w:ind w:firstLine="202"/>
        <w:jc w:val="both"/>
        <w:rPr>
          <w:rFonts w:ascii="Times" w:eastAsia="等线" w:hAnsi="Times" w:cs="Times"/>
          <w:noProof/>
          <w:color w:val="000000"/>
          <w:lang w:eastAsia="zh-CN"/>
        </w:rPr>
      </w:pPr>
      <w:r w:rsidRPr="00F82888">
        <w:rPr>
          <w:rFonts w:eastAsia="等线"/>
          <w:lang w:eastAsia="zh-CN"/>
        </w:rPr>
        <w:t xml:space="preserve">Table 1 shows that CGAT has the highest accuracy of all models for </w:t>
      </w:r>
      <w:r w:rsidRPr="00F82888">
        <w:rPr>
          <w:rFonts w:eastAsia="等线" w:hint="eastAsia"/>
          <w:lang w:eastAsia="zh-CN"/>
        </w:rPr>
        <w:t>CFC</w:t>
      </w:r>
      <w:r w:rsidRPr="00F82888">
        <w:rPr>
          <w:rFonts w:eastAsia="等线"/>
          <w:lang w:eastAsia="zh-CN"/>
        </w:rPr>
        <w:t xml:space="preserve"> and </w:t>
      </w:r>
      <w:r w:rsidRPr="00F82888">
        <w:rPr>
          <w:rFonts w:eastAsia="等线" w:hint="eastAsia"/>
          <w:lang w:eastAsia="zh-CN"/>
        </w:rPr>
        <w:t>ENNS</w:t>
      </w:r>
      <w:r w:rsidRPr="00F82888">
        <w:rPr>
          <w:rFonts w:eastAsia="等线"/>
          <w:lang w:eastAsia="zh-CN"/>
        </w:rPr>
        <w:t xml:space="preserve"> prediction</w:t>
      </w:r>
      <w:r w:rsidRPr="00F82888">
        <w:rPr>
          <w:rFonts w:eastAsia="等线" w:hint="eastAsia"/>
          <w:lang w:eastAsia="zh-CN"/>
        </w:rPr>
        <w:t>s</w:t>
      </w:r>
      <w:r w:rsidRPr="00F82888">
        <w:rPr>
          <w:rFonts w:eastAsia="等线"/>
          <w:lang w:eastAsia="zh-CN"/>
        </w:rPr>
        <w:t xml:space="preserve">, reaching 87.57% and 92.89% respectively. The </w:t>
      </w:r>
      <w:r w:rsidRPr="00F82888">
        <w:rPr>
          <w:rFonts w:eastAsia="等线" w:hint="eastAsia"/>
          <w:lang w:eastAsia="zh-CN"/>
        </w:rPr>
        <w:t xml:space="preserve">main challenge of </w:t>
      </w:r>
      <w:r w:rsidRPr="00F82888">
        <w:rPr>
          <w:rFonts w:eastAsia="等线"/>
          <w:lang w:eastAsia="zh-CN"/>
        </w:rPr>
        <w:t>the CFC predicting task</w:t>
      </w:r>
      <w:r w:rsidRPr="00F82888">
        <w:rPr>
          <w:rFonts w:eastAsia="等线" w:hint="eastAsia"/>
          <w:lang w:eastAsia="zh-CN"/>
        </w:rPr>
        <w:t xml:space="preserve"> is to determine </w:t>
      </w:r>
      <w:r w:rsidRPr="00F82888">
        <w:rPr>
          <w:rFonts w:eastAsia="等线"/>
          <w:lang w:eastAsia="zh-CN"/>
        </w:rPr>
        <w:t>the</w:t>
      </w:r>
      <w:r w:rsidRPr="00F82888">
        <w:rPr>
          <w:rFonts w:eastAsia="等线" w:hint="eastAsia"/>
          <w:lang w:eastAsia="zh-CN"/>
        </w:rPr>
        <w:t xml:space="preserve"> </w:t>
      </w:r>
      <w:r w:rsidRPr="00F82888">
        <w:rPr>
          <w:rFonts w:eastAsia="等线"/>
          <w:lang w:eastAsia="zh-CN"/>
        </w:rPr>
        <w:t>component’</w:t>
      </w:r>
      <w:r w:rsidRPr="00F82888">
        <w:rPr>
          <w:rFonts w:eastAsia="等线" w:hint="eastAsia"/>
          <w:lang w:eastAsia="zh-CN"/>
        </w:rPr>
        <w:t>s state</w:t>
      </w:r>
      <w:r w:rsidRPr="00F82888">
        <w:rPr>
          <w:rFonts w:eastAsia="等线"/>
          <w:lang w:eastAsia="zh-CN"/>
        </w:rPr>
        <w:t xml:space="preserve"> in each cascading stage</w:t>
      </w:r>
      <w:r w:rsidRPr="00F82888">
        <w:rPr>
          <w:rFonts w:eastAsia="等线" w:hint="eastAsia"/>
          <w:lang w:eastAsia="zh-CN"/>
        </w:rPr>
        <w:t>.</w:t>
      </w:r>
      <w:r w:rsidRPr="00F82888">
        <w:rPr>
          <w:rFonts w:eastAsia="等线"/>
          <w:lang w:eastAsia="zh-CN"/>
        </w:rPr>
        <w:t xml:space="preserve"> Traditional statistical methods such as CNN and GCN only achieved prediction accuracies of 77.89% and 80.51% respectively, while GAT was slightly higher at 82.91%.</w:t>
      </w:r>
      <w:r w:rsidRPr="00F82888">
        <w:rPr>
          <w:rFonts w:eastAsia="等线" w:hint="eastAsia"/>
          <w:lang w:eastAsia="zh-CN"/>
        </w:rPr>
        <w:t xml:space="preserve"> </w:t>
      </w:r>
      <w:r w:rsidRPr="00F82888">
        <w:rPr>
          <w:rFonts w:eastAsia="等线"/>
        </w:rPr>
        <w:t xml:space="preserve">Other metrics </w:t>
      </w:r>
      <w:r w:rsidRPr="00F82888">
        <w:rPr>
          <w:rFonts w:eastAsia="等线"/>
          <w:lang w:eastAsia="zh-CN"/>
        </w:rPr>
        <w:t>related</w:t>
      </w:r>
      <w:r w:rsidRPr="00F82888">
        <w:rPr>
          <w:rFonts w:eastAsia="等线"/>
        </w:rPr>
        <w:t xml:space="preserve"> to the </w:t>
      </w:r>
      <w:r w:rsidRPr="00F82888">
        <w:rPr>
          <w:rFonts w:eastAsia="等线" w:hint="eastAsia"/>
          <w:lang w:eastAsia="zh-CN"/>
        </w:rPr>
        <w:t xml:space="preserve">CFC </w:t>
      </w:r>
      <w:r w:rsidRPr="00F82888">
        <w:rPr>
          <w:rFonts w:eastAsia="等线"/>
        </w:rPr>
        <w:t>predicti</w:t>
      </w:r>
      <w:r w:rsidRPr="00F82888">
        <w:rPr>
          <w:rFonts w:eastAsia="等线" w:hint="eastAsia"/>
          <w:lang w:eastAsia="zh-CN"/>
        </w:rPr>
        <w:t>ng</w:t>
      </w:r>
      <w:r w:rsidRPr="00F82888">
        <w:rPr>
          <w:rFonts w:eastAsia="等线"/>
        </w:rPr>
        <w:t xml:space="preserve"> task are also </w:t>
      </w:r>
      <w:r w:rsidRPr="00F82888">
        <w:rPr>
          <w:rFonts w:eastAsia="等线" w:hint="eastAsia"/>
          <w:lang w:eastAsia="zh-CN"/>
        </w:rPr>
        <w:t>demonstrated</w:t>
      </w:r>
      <w:r w:rsidRPr="00F82888">
        <w:rPr>
          <w:rFonts w:eastAsia="等线"/>
        </w:rPr>
        <w:t xml:space="preserve"> in Table 1. In terms of model </w:t>
      </w:r>
      <w:r w:rsidRPr="00F82888">
        <w:rPr>
          <w:rFonts w:eastAsia="等线" w:hint="eastAsia"/>
          <w:lang w:eastAsia="zh-CN"/>
        </w:rPr>
        <w:t>error predicting indices</w:t>
      </w:r>
      <w:r w:rsidRPr="00F82888">
        <w:rPr>
          <w:rFonts w:eastAsia="等线"/>
        </w:rPr>
        <w:t>,</w:t>
      </w:r>
      <w:r w:rsidRPr="00F82888">
        <w:rPr>
          <w:rFonts w:eastAsia="等线" w:hint="eastAsia"/>
          <w:lang w:eastAsia="zh-CN"/>
        </w:rPr>
        <w:t xml:space="preserve"> </w:t>
      </w:r>
      <w:r w:rsidRPr="00F82888">
        <w:rPr>
          <w:rFonts w:eastAsia="等线"/>
        </w:rPr>
        <w:t xml:space="preserve">the proposed CGAT has </w:t>
      </w:r>
      <w:r w:rsidRPr="00F82888">
        <w:rPr>
          <w:rFonts w:eastAsia="等线" w:hint="eastAsia"/>
          <w:lang w:eastAsia="zh-CN"/>
        </w:rPr>
        <w:t xml:space="preserve">an </w:t>
      </w:r>
      <w:r w:rsidRPr="00F82888">
        <w:rPr>
          <w:rFonts w:eastAsia="等线"/>
          <w:lang w:eastAsia="zh-CN"/>
        </w:rPr>
        <w:t xml:space="preserve">average false prediction rate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fa</m:t>
            </m:r>
            <m:r>
              <m:rPr>
                <m:sty m:val="p"/>
              </m:rPr>
              <w:rPr>
                <w:rFonts w:ascii="Cambria Math" w:eastAsia="等线" w:hAnsi="Cambria Math" w:hint="eastAsia"/>
                <w:lang w:eastAsia="zh-CN"/>
              </w:rPr>
              <m:t>l</m:t>
            </m:r>
          </m:sup>
        </m:sSup>
      </m:oMath>
      <w:r w:rsidRPr="00F82888">
        <w:rPr>
          <w:rFonts w:eastAsia="等线" w:hint="eastAsia"/>
          <w:lang w:eastAsia="zh-CN"/>
        </w:rPr>
        <w:t xml:space="preserve"> of </w:t>
      </w:r>
      <w:r w:rsidRPr="00F82888">
        <w:rPr>
          <w:rFonts w:eastAsia="等线"/>
        </w:rPr>
        <w:t xml:space="preserve">7.05%, an average missing </w:t>
      </w:r>
      <w:r w:rsidRPr="00F82888">
        <w:rPr>
          <w:rFonts w:eastAsia="等线" w:hint="eastAsia"/>
          <w:lang w:eastAsia="zh-CN"/>
        </w:rPr>
        <w:t>prediction</w:t>
      </w:r>
      <w:r w:rsidRPr="00F82888">
        <w:rPr>
          <w:rFonts w:eastAsia="等线"/>
        </w:rPr>
        <w:t xml:space="preserve"> rate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mis</m:t>
            </m:r>
          </m:sup>
        </m:sSup>
      </m:oMath>
      <w:r w:rsidRPr="00F82888">
        <w:rPr>
          <w:rFonts w:eastAsia="等线" w:hint="eastAsia"/>
          <w:lang w:eastAsia="zh-CN"/>
        </w:rPr>
        <w:t xml:space="preserve"> of </w:t>
      </w:r>
      <w:r w:rsidRPr="00F82888">
        <w:rPr>
          <w:rFonts w:eastAsia="等线"/>
        </w:rPr>
        <w:t xml:space="preserve">6.44%, and an average time error rate </w:t>
      </w:r>
      <m:oMath>
        <m:sSup>
          <m:sSupPr>
            <m:ctrlPr>
              <w:rPr>
                <w:rFonts w:ascii="Cambria Math" w:eastAsia="等线" w:hAnsi="Cambria Math"/>
                <w:i/>
              </w:rPr>
            </m:ctrlPr>
          </m:sSupPr>
          <m:e>
            <m:r>
              <w:rPr>
                <w:rFonts w:ascii="Cambria Math" w:eastAsia="等线" w:hAnsi="Cambria Math"/>
              </w:rPr>
              <m:t>l</m:t>
            </m:r>
          </m:e>
          <m:sup>
            <m:r>
              <m:rPr>
                <m:sty m:val="p"/>
              </m:rPr>
              <w:rPr>
                <w:rFonts w:ascii="Cambria Math" w:eastAsia="等线" w:hAnsi="Cambria Math"/>
                <w:lang w:eastAsia="zh-CN"/>
              </w:rPr>
              <m:t>time</m:t>
            </m:r>
          </m:sup>
        </m:sSup>
      </m:oMath>
      <w:r w:rsidRPr="00F82888">
        <w:rPr>
          <w:rFonts w:eastAsia="等线"/>
        </w:rPr>
        <w:t xml:space="preserve"> of 7.21%. It is better than 9.75%, 8.34% and 9.98% for the GAT</w:t>
      </w:r>
      <w:r w:rsidRPr="00F82888">
        <w:rPr>
          <w:rFonts w:eastAsia="等线" w:hint="eastAsia"/>
          <w:lang w:eastAsia="zh-CN"/>
        </w:rPr>
        <w:t xml:space="preserve"> method</w:t>
      </w:r>
      <w:r w:rsidRPr="00F82888">
        <w:rPr>
          <w:rFonts w:eastAsia="等线"/>
        </w:rPr>
        <w:t xml:space="preserve">, and better than 11.04%, 11.07% and 12.85% for the traditional CNN </w:t>
      </w:r>
      <w:r w:rsidRPr="00F82888">
        <w:rPr>
          <w:rFonts w:eastAsia="等线" w:hint="eastAsia"/>
          <w:lang w:eastAsia="zh-CN"/>
        </w:rPr>
        <w:t>algorithm</w:t>
      </w:r>
      <w:r w:rsidRPr="00F82888">
        <w:rPr>
          <w:rFonts w:eastAsia="等线"/>
        </w:rPr>
        <w:t>. In terms of computational time, the total training time and single sample prediction time of the proposed CGAT model are 5</w:t>
      </w:r>
      <w:r w:rsidRPr="00F82888">
        <w:rPr>
          <w:rFonts w:eastAsia="等线" w:hint="eastAsia"/>
          <w:lang w:eastAsia="zh-CN"/>
        </w:rPr>
        <w:t>69</w:t>
      </w:r>
      <w:r w:rsidRPr="00F82888">
        <w:rPr>
          <w:rFonts w:eastAsia="等线"/>
        </w:rPr>
        <w:t xml:space="preserve"> seconds and 1.7</w:t>
      </w:r>
      <w:r w:rsidRPr="00F82888">
        <w:rPr>
          <w:rFonts w:eastAsia="等线" w:hint="eastAsia"/>
          <w:lang w:eastAsia="zh-CN"/>
        </w:rPr>
        <w:t>2</w:t>
      </w:r>
      <w:r w:rsidRPr="00F82888">
        <w:rPr>
          <w:rFonts w:eastAsia="等线"/>
        </w:rPr>
        <w:t xml:space="preserve"> milliseconds, respectively, which are slightly longer but acceptable compared to other models.</w:t>
      </w:r>
      <w:r w:rsidRPr="00F82888">
        <w:rPr>
          <w:rFonts w:ascii="Times" w:eastAsia="等线" w:hAnsi="Times" w:cs="Times" w:hint="eastAsia"/>
          <w:noProof/>
          <w:color w:val="000000"/>
          <w:lang w:eastAsia="zh-CN"/>
        </w:rPr>
        <w:t xml:space="preserve"> </w:t>
      </w:r>
    </w:p>
    <w:p w14:paraId="2DDC28FC" w14:textId="7FD8DF4C" w:rsidR="00EA7F6F" w:rsidRPr="001D6899" w:rsidRDefault="0044798C" w:rsidP="001D6899">
      <w:pPr>
        <w:pStyle w:val="3"/>
      </w:pPr>
      <w:r>
        <w:rPr>
          <w:lang w:eastAsia="zh-CN"/>
        </w:rPr>
        <w:t>2)</w:t>
      </w:r>
      <w:r w:rsidRPr="003C4DFF">
        <w:t xml:space="preserve"> </w:t>
      </w:r>
      <w:r w:rsidRPr="00110F06">
        <w:t>Analysis of Prediction Performance</w:t>
      </w:r>
    </w:p>
    <w:p w14:paraId="2B3F7658" w14:textId="340B0CE9" w:rsidR="001D6899" w:rsidRDefault="001D6899" w:rsidP="001D6899">
      <w:pPr>
        <w:widowControl w:val="0"/>
        <w:pBdr>
          <w:top w:val="nil"/>
          <w:left w:val="nil"/>
          <w:bottom w:val="nil"/>
          <w:right w:val="nil"/>
          <w:between w:val="nil"/>
        </w:pBdr>
        <w:spacing w:line="252" w:lineRule="auto"/>
        <w:ind w:firstLine="202"/>
        <w:jc w:val="both"/>
        <w:rPr>
          <w:rFonts w:ascii="Times" w:eastAsia="等线" w:hAnsi="Times" w:cs="Times"/>
          <w:color w:val="000000"/>
          <w:lang w:eastAsia="zh-CN"/>
        </w:rPr>
      </w:pPr>
      <w:r w:rsidRPr="001D6899">
        <w:rPr>
          <w:rFonts w:ascii="Times" w:eastAsia="等线" w:hAnsi="Times" w:cs="Times" w:hint="eastAsia"/>
          <w:color w:val="000000"/>
          <w:lang w:eastAsia="zh-CN"/>
        </w:rPr>
        <w:t>The</w:t>
      </w:r>
      <w:r w:rsidRPr="001D6899">
        <w:rPr>
          <w:rFonts w:ascii="Times" w:eastAsia="等线" w:hAnsi="Times" w:cs="Times"/>
          <w:color w:val="000000"/>
          <w:lang w:eastAsia="zh-CN"/>
        </w:rPr>
        <w:t xml:space="preserve"> causal</w:t>
      </w:r>
      <w:r w:rsidRPr="001D6899">
        <w:rPr>
          <w:rFonts w:ascii="Times" w:eastAsia="等线" w:hAnsi="Times" w:cs="Times" w:hint="eastAsia"/>
          <w:color w:val="000000"/>
          <w:lang w:eastAsia="zh-CN"/>
        </w:rPr>
        <w:t>-trivial</w:t>
      </w:r>
      <w:r w:rsidRPr="001D6899">
        <w:rPr>
          <w:rFonts w:ascii="Times" w:eastAsia="等线" w:hAnsi="Times" w:cs="Times"/>
          <w:color w:val="000000"/>
          <w:lang w:eastAsia="zh-CN"/>
        </w:rPr>
        <w:t xml:space="preserve"> dual-sub</w:t>
      </w:r>
      <w:r w:rsidRPr="001D6899">
        <w:rPr>
          <w:rFonts w:ascii="Times" w:eastAsia="等线" w:hAnsi="Times" w:cs="Times" w:hint="eastAsia"/>
          <w:color w:val="000000"/>
          <w:lang w:eastAsia="zh-CN"/>
        </w:rPr>
        <w:t>graphs</w:t>
      </w:r>
      <w:r w:rsidRPr="001D6899">
        <w:rPr>
          <w:rFonts w:ascii="Times" w:eastAsia="等线" w:hAnsi="Times" w:cs="Times"/>
          <w:color w:val="000000"/>
          <w:lang w:eastAsia="zh-CN"/>
        </w:rPr>
        <w:t xml:space="preserve"> </w:t>
      </w:r>
      <w:r w:rsidRPr="001D6899">
        <w:rPr>
          <w:rFonts w:ascii="Times" w:eastAsia="等线" w:hAnsi="Times" w:cs="Times" w:hint="eastAsia"/>
          <w:color w:val="000000"/>
          <w:lang w:eastAsia="zh-CN"/>
        </w:rPr>
        <w:t xml:space="preserve">for the two tasks are </w:t>
      </w:r>
      <w:r w:rsidRPr="001D6899">
        <w:rPr>
          <w:rFonts w:ascii="Times" w:eastAsia="等线" w:hAnsi="Times" w:cs="Times"/>
          <w:color w:val="000000"/>
          <w:lang w:eastAsia="zh-CN"/>
        </w:rPr>
        <w:t>depicted</w:t>
      </w:r>
      <w:r w:rsidRPr="001D6899">
        <w:rPr>
          <w:rFonts w:ascii="Times" w:eastAsia="等线" w:hAnsi="Times" w:cs="Times" w:hint="eastAsia"/>
          <w:color w:val="000000"/>
          <w:lang w:eastAsia="zh-CN"/>
        </w:rPr>
        <w:t xml:space="preserve"> </w:t>
      </w:r>
      <w:r w:rsidRPr="001D6899">
        <w:rPr>
          <w:rFonts w:ascii="Times" w:eastAsia="等线" w:hAnsi="Times" w:cs="Times"/>
          <w:color w:val="000000"/>
          <w:lang w:eastAsia="zh-CN"/>
        </w:rPr>
        <w:t>as shown in Fig</w:t>
      </w:r>
      <w:r w:rsidRPr="001D6899">
        <w:rPr>
          <w:rFonts w:ascii="Times" w:eastAsia="等线" w:hAnsi="Times" w:cs="Times" w:hint="eastAsia"/>
          <w:color w:val="000000"/>
          <w:lang w:eastAsia="zh-CN"/>
        </w:rPr>
        <w:t>.</w:t>
      </w:r>
      <w:r w:rsidRPr="001D6899">
        <w:rPr>
          <w:rFonts w:ascii="Times" w:eastAsia="等线" w:hAnsi="Times" w:cs="Times"/>
          <w:color w:val="000000"/>
          <w:lang w:eastAsia="zh-CN"/>
        </w:rPr>
        <w:t xml:space="preserve"> 9. The two </w:t>
      </w:r>
      <w:r w:rsidRPr="001D6899">
        <w:rPr>
          <w:rFonts w:ascii="Times" w:eastAsia="等线" w:hAnsi="Times" w:cs="Times" w:hint="eastAsia"/>
          <w:color w:val="000000"/>
          <w:lang w:eastAsia="zh-CN"/>
        </w:rPr>
        <w:t>sub</w:t>
      </w:r>
      <w:r w:rsidRPr="001D6899">
        <w:rPr>
          <w:rFonts w:ascii="Times" w:eastAsia="等线" w:hAnsi="Times" w:cs="Times"/>
          <w:color w:val="000000"/>
          <w:lang w:eastAsia="zh-CN"/>
        </w:rPr>
        <w:t>graph</w:t>
      </w:r>
      <w:r w:rsidRPr="001D6899">
        <w:rPr>
          <w:rFonts w:ascii="Times" w:eastAsia="等线" w:hAnsi="Times" w:cs="Times" w:hint="eastAsia"/>
          <w:color w:val="000000"/>
          <w:lang w:eastAsia="zh-CN"/>
        </w:rPr>
        <w:t>s</w:t>
      </w:r>
      <w:r w:rsidRPr="001D6899">
        <w:rPr>
          <w:rFonts w:ascii="Times" w:eastAsia="等线" w:hAnsi="Times" w:cs="Times"/>
          <w:color w:val="000000"/>
          <w:lang w:eastAsia="zh-CN"/>
        </w:rPr>
        <w:t xml:space="preserve"> </w:t>
      </w:r>
      <w:r w:rsidRPr="001D6899">
        <w:rPr>
          <w:rFonts w:ascii="Times" w:eastAsia="等线" w:hAnsi="Times" w:cs="Times" w:hint="eastAsia"/>
          <w:color w:val="000000"/>
          <w:lang w:eastAsia="zh-CN"/>
        </w:rPr>
        <w:t>are</w:t>
      </w:r>
      <w:r w:rsidRPr="001D6899">
        <w:rPr>
          <w:rFonts w:ascii="Times" w:eastAsia="等线" w:hAnsi="Times" w:cs="Times"/>
          <w:color w:val="000000"/>
          <w:lang w:eastAsia="zh-CN"/>
        </w:rPr>
        <w:t xml:space="preserve"> </w:t>
      </w:r>
      <w:r w:rsidRPr="001D6899">
        <w:rPr>
          <w:rFonts w:ascii="Times" w:eastAsia="等线" w:hAnsi="Times" w:cs="Times" w:hint="eastAsia"/>
          <w:color w:val="000000"/>
          <w:lang w:eastAsia="zh-CN"/>
        </w:rPr>
        <w:t xml:space="preserve">constructed </w:t>
      </w:r>
      <w:r w:rsidRPr="001D6899">
        <w:rPr>
          <w:rFonts w:ascii="Times" w:eastAsia="等线" w:hAnsi="Times" w:cs="Times"/>
          <w:color w:val="000000"/>
          <w:lang w:eastAsia="zh-CN"/>
        </w:rPr>
        <w:t>using the</w:t>
      </w:r>
      <w:r w:rsidRPr="001D6899">
        <w:rPr>
          <w:rFonts w:ascii="Times" w:eastAsia="等线" w:hAnsi="Times" w:cs="Times" w:hint="eastAsia"/>
          <w:color w:val="000000"/>
          <w:lang w:eastAsia="zh-CN"/>
        </w:rPr>
        <w:t xml:space="preserve"> </w:t>
      </w:r>
      <w:r w:rsidRPr="001D6899">
        <w:rPr>
          <w:rFonts w:ascii="Times" w:eastAsia="等线" w:hAnsi="Times" w:cs="Times"/>
          <w:color w:val="000000"/>
          <w:lang w:eastAsia="zh-CN"/>
        </w:rPr>
        <w:t>nodes</w:t>
      </w:r>
      <w:r w:rsidRPr="001D6899">
        <w:rPr>
          <w:rFonts w:ascii="Times" w:eastAsia="等线" w:hAnsi="Times" w:cs="Times" w:hint="eastAsia"/>
          <w:color w:val="000000"/>
          <w:lang w:eastAsia="zh-CN"/>
        </w:rPr>
        <w:t xml:space="preserve"> and </w:t>
      </w:r>
      <w:r w:rsidRPr="001D6899">
        <w:rPr>
          <w:rFonts w:ascii="Times" w:eastAsia="等线" w:hAnsi="Times" w:cs="Times"/>
          <w:color w:val="000000"/>
          <w:lang w:eastAsia="zh-CN"/>
        </w:rPr>
        <w:t>edges’ attention weight</w:t>
      </w:r>
      <w:r w:rsidRPr="001D6899">
        <w:rPr>
          <w:rFonts w:ascii="Times" w:eastAsia="等线" w:hAnsi="Times" w:cs="Times" w:hint="eastAsia"/>
          <w:color w:val="000000"/>
          <w:lang w:eastAsia="zh-CN"/>
        </w:rPr>
        <w:t>s.</w:t>
      </w:r>
      <w:r w:rsidRPr="001D6899">
        <w:rPr>
          <w:rFonts w:ascii="Times" w:eastAsia="等线" w:hAnsi="Times" w:cs="Times"/>
          <w:color w:val="000000"/>
          <w:lang w:eastAsia="zh-CN"/>
        </w:rPr>
        <w:t xml:space="preserve"> In Fig. 9, the assignment of darker colors to nodes and edges indicates that they are assigned higher attention scores and play a causal role in CF propagations. It can be observed that the majority of the darker colored nodes and edges are distributed in the critical and deterministic region, both at the node level</w:t>
      </w:r>
      <w:r w:rsidRPr="001D6899">
        <w:rPr>
          <w:rFonts w:ascii="Times" w:eastAsia="等线" w:hAnsi="Times" w:cs="Times" w:hint="eastAsia"/>
          <w:color w:val="000000"/>
          <w:lang w:eastAsia="zh-CN"/>
        </w:rPr>
        <w:t xml:space="preserve"> </w:t>
      </w:r>
      <w:r w:rsidR="0086488A" w:rsidRPr="001D6899">
        <w:rPr>
          <w:rFonts w:ascii="Times" w:eastAsia="等线" w:hAnsi="Times" w:cs="Times"/>
          <w:color w:val="000000"/>
          <w:lang w:eastAsia="zh-CN"/>
        </w:rPr>
        <w:t>e.g.,</w:t>
      </w:r>
      <w:r w:rsidRPr="001D6899">
        <w:rPr>
          <w:rFonts w:ascii="Times" w:eastAsia="等线" w:hAnsi="Times" w:cs="Times" w:hint="eastAsia"/>
          <w:color w:val="000000"/>
          <w:lang w:eastAsia="zh-CN"/>
        </w:rPr>
        <w:t xml:space="preserve"> </w:t>
      </w:r>
      <w:r w:rsidRPr="001D6899">
        <w:rPr>
          <w:rFonts w:ascii="Times" w:eastAsia="等线" w:hAnsi="Times" w:cs="Times"/>
          <w:color w:val="000000"/>
          <w:lang w:eastAsia="zh-CN"/>
        </w:rPr>
        <w:t>nodes 6, 10 and 12</w:t>
      </w:r>
      <w:r w:rsidRPr="001D6899">
        <w:rPr>
          <w:rFonts w:ascii="Times" w:eastAsia="等线" w:hAnsi="Times" w:cs="Times" w:hint="eastAsia"/>
          <w:color w:val="000000"/>
          <w:lang w:eastAsia="zh-CN"/>
        </w:rPr>
        <w:t>,</w:t>
      </w:r>
      <w:r w:rsidRPr="001D6899">
        <w:rPr>
          <w:rFonts w:ascii="Times" w:eastAsia="等线" w:hAnsi="Times" w:cs="Times"/>
          <w:color w:val="000000"/>
          <w:lang w:eastAsia="zh-CN"/>
        </w:rPr>
        <w:t xml:space="preserve"> and at the edge level </w:t>
      </w:r>
      <w:r w:rsidR="00892D4C" w:rsidRPr="001D6899">
        <w:rPr>
          <w:rFonts w:ascii="Times" w:eastAsia="等线" w:hAnsi="Times" w:cs="Times"/>
          <w:color w:val="000000"/>
          <w:lang w:eastAsia="zh-CN"/>
        </w:rPr>
        <w:t>e.g.,</w:t>
      </w:r>
      <w:r w:rsidRPr="001D6899">
        <w:rPr>
          <w:rFonts w:ascii="Times" w:eastAsia="等线" w:hAnsi="Times" w:cs="Times" w:hint="eastAsia"/>
          <w:color w:val="000000"/>
          <w:lang w:eastAsia="zh-CN"/>
        </w:rPr>
        <w:t xml:space="preserve"> </w:t>
      </w:r>
      <w:r w:rsidRPr="001D6899">
        <w:rPr>
          <w:rFonts w:ascii="Times" w:eastAsia="等线" w:hAnsi="Times" w:cs="Times"/>
          <w:color w:val="000000"/>
          <w:lang w:eastAsia="zh-CN"/>
        </w:rPr>
        <w:t>lines L5-38, L9-11 and L31-39. For instance, L31-39 and L5-38 serve as the primary collection points for wind farms and the HVDC system, respectively. There failures absolutely cause the outage of the HVDC system. Additionally, nodes 6, 10, and 12 represent hub nodes within the system, exhibiting a degree of 7, 6, and 5, respectively.</w:t>
      </w:r>
      <w:r w:rsidRPr="001D6899">
        <w:rPr>
          <w:rFonts w:ascii="Times" w:eastAsia="等线" w:hAnsi="Times" w:cs="Times" w:hint="eastAsia"/>
          <w:color w:val="000000"/>
          <w:lang w:eastAsia="zh-CN"/>
        </w:rPr>
        <w:t xml:space="preserve"> Furthermore</w:t>
      </w:r>
      <w:r w:rsidRPr="001D6899">
        <w:rPr>
          <w:rFonts w:ascii="Times" w:eastAsia="等线" w:hAnsi="Times" w:cs="Times"/>
          <w:color w:val="000000"/>
          <w:lang w:eastAsia="zh-CN"/>
        </w:rPr>
        <w:t>, node 2, L6-7, and L7-10 have been assigned a relatively high attention score in task 2. Node 2, with a capacity of 800 MW, represents the highest conventional generator unit. The failure of L6-7 and L7-10 has the potential to affect the active power transmitted on transmission lines such as L27-28 and L6-9, resulting in significant power flow shifts. The causal subgraphs of the two tasks demonstrate that the proposed CGAT model is capable of identifying the essential nodes and lines for a novel power system.</w:t>
      </w:r>
    </w:p>
    <w:p w14:paraId="26FB24AE" w14:textId="46EBB0BA" w:rsidR="00892D4C" w:rsidRDefault="00892D4C" w:rsidP="00892D4C">
      <w:pPr>
        <w:widowControl w:val="0"/>
        <w:pBdr>
          <w:top w:val="nil"/>
          <w:left w:val="nil"/>
          <w:bottom w:val="nil"/>
          <w:right w:val="nil"/>
          <w:between w:val="nil"/>
        </w:pBdr>
        <w:spacing w:line="252" w:lineRule="auto"/>
        <w:jc w:val="center"/>
        <w:rPr>
          <w:rFonts w:eastAsia="等线"/>
          <w:b/>
          <w:i/>
          <w:kern w:val="2"/>
          <w:lang w:eastAsia="zh-CN"/>
        </w:rPr>
      </w:pPr>
      <w:r>
        <w:rPr>
          <w:rFonts w:eastAsia="等线" w:hint="eastAsia"/>
          <w:b/>
          <w:i/>
          <w:noProof/>
          <w:kern w:val="2"/>
          <w:lang w:eastAsia="zh-CN"/>
        </w:rPr>
        <w:drawing>
          <wp:inline distT="0" distB="0" distL="0" distR="0" wp14:anchorId="195B4961" wp14:editId="39090F64">
            <wp:extent cx="3156199" cy="1172452"/>
            <wp:effectExtent l="0" t="0" r="635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8" cstate="print">
                      <a:extLst>
                        <a:ext uri="{28A0092B-C50C-407E-A947-70E740481C1C}">
                          <a14:useLocalDpi xmlns:a14="http://schemas.microsoft.com/office/drawing/2010/main"/>
                        </a:ext>
                      </a:extLst>
                    </a:blip>
                    <a:stretch>
                      <a:fillRect/>
                    </a:stretch>
                  </pic:blipFill>
                  <pic:spPr>
                    <a:xfrm>
                      <a:off x="0" y="0"/>
                      <a:ext cx="3168019" cy="1176843"/>
                    </a:xfrm>
                    <a:prstGeom prst="rect">
                      <a:avLst/>
                    </a:prstGeom>
                  </pic:spPr>
                </pic:pic>
              </a:graphicData>
            </a:graphic>
          </wp:inline>
        </w:drawing>
      </w:r>
    </w:p>
    <w:p w14:paraId="5AE7AEA7" w14:textId="56C87CAD" w:rsidR="00892D4C" w:rsidRPr="001D6899" w:rsidRDefault="00892D4C" w:rsidP="00892D4C">
      <w:pPr>
        <w:widowControl w:val="0"/>
        <w:pBdr>
          <w:top w:val="nil"/>
          <w:left w:val="nil"/>
          <w:bottom w:val="nil"/>
          <w:right w:val="nil"/>
          <w:between w:val="nil"/>
        </w:pBdr>
        <w:spacing w:line="252" w:lineRule="auto"/>
        <w:jc w:val="both"/>
        <w:rPr>
          <w:rFonts w:eastAsia="等线"/>
          <w:lang w:eastAsia="zh-CN"/>
        </w:rPr>
      </w:pPr>
      <w:r w:rsidRPr="00892D4C">
        <w:rPr>
          <w:rFonts w:eastAsia="等线"/>
          <w:b/>
          <w:bCs/>
        </w:rPr>
        <w:t>Fig</w:t>
      </w:r>
      <w:r w:rsidRPr="00892D4C">
        <w:rPr>
          <w:rFonts w:eastAsia="等线"/>
          <w:b/>
          <w:bCs/>
          <w:lang w:eastAsia="zh-CN"/>
        </w:rPr>
        <w:t>.</w:t>
      </w:r>
      <w:r w:rsidRPr="00892D4C">
        <w:rPr>
          <w:rFonts w:eastAsia="等线"/>
          <w:b/>
          <w:bCs/>
        </w:rPr>
        <w:t xml:space="preserve"> 9.</w:t>
      </w:r>
      <w:r w:rsidRPr="00892D4C">
        <w:rPr>
          <w:rFonts w:eastAsia="等线"/>
        </w:rPr>
        <w:t xml:space="preserve"> </w:t>
      </w:r>
      <w:r w:rsidRPr="00892D4C">
        <w:rPr>
          <w:rFonts w:eastAsia="宋体"/>
          <w:bCs/>
          <w:color w:val="000000"/>
        </w:rPr>
        <w:t>Visualizations of the extracted causal-trivial dual-</w:t>
      </w:r>
      <w:r w:rsidRPr="00892D4C">
        <w:rPr>
          <w:rFonts w:eastAsia="宋体"/>
          <w:bCs/>
          <w:color w:val="000000"/>
        </w:rPr>
        <w:t>subgraphs via CGAT</w:t>
      </w:r>
    </w:p>
    <w:p w14:paraId="50969A99" w14:textId="77777777" w:rsidR="008E1040" w:rsidRPr="008E1040" w:rsidRDefault="008E1040" w:rsidP="008E1040">
      <w:pPr>
        <w:widowControl w:val="0"/>
        <w:pBdr>
          <w:top w:val="nil"/>
          <w:left w:val="nil"/>
          <w:bottom w:val="nil"/>
          <w:right w:val="nil"/>
          <w:between w:val="nil"/>
        </w:pBdr>
        <w:spacing w:line="252" w:lineRule="auto"/>
        <w:ind w:firstLine="202"/>
        <w:jc w:val="both"/>
        <w:rPr>
          <w:rFonts w:eastAsia="宋体"/>
          <w:color w:val="000000"/>
        </w:rPr>
      </w:pPr>
      <w:r w:rsidRPr="008E1040">
        <w:rPr>
          <w:rFonts w:ascii="Times" w:eastAsia="等线" w:hAnsi="Times" w:cs="Times"/>
          <w:color w:val="000000"/>
          <w:lang w:eastAsia="zh-CN"/>
        </w:rPr>
        <w:t>The relative im</w:t>
      </w:r>
      <w:r w:rsidRPr="008E1040">
        <w:rPr>
          <w:rFonts w:ascii="Times" w:eastAsia="等线" w:hAnsi="Times" w:cs="Times"/>
          <w:lang w:eastAsia="zh-CN"/>
        </w:rPr>
        <w:t>portance rankings of nodes and edges identified by each method are illustrated in Fig. 10(a) and (b), respectively.</w:t>
      </w:r>
      <w:r w:rsidRPr="008E1040">
        <w:rPr>
          <w:rFonts w:ascii="Times" w:eastAsia="等线" w:hAnsi="Times" w:cs="Times" w:hint="eastAsia"/>
          <w:lang w:eastAsia="zh-CN"/>
        </w:rPr>
        <w:t xml:space="preserve"> </w:t>
      </w:r>
      <w:r w:rsidRPr="008E1040">
        <w:rPr>
          <w:rFonts w:ascii="Times" w:eastAsia="等线" w:hAnsi="Times" w:cs="Times"/>
          <w:lang w:eastAsia="zh-CN"/>
        </w:rPr>
        <w:t xml:space="preserve">Figure 10(a) depicts the top three critical power lines identified by power flow betweenness, directed flow betweenness, and CGAT as L5-38, L9-11, and L31-39, whereas GAT identifies L9-10, L6-9, and L4-12 as the most crucial. In Fig. 10(b), the top two nodes identified by </w:t>
      </w:r>
      <w:r w:rsidRPr="008E1040">
        <w:rPr>
          <w:rFonts w:ascii="Times" w:eastAsia="等线" w:hAnsi="Times" w:cs="Times" w:hint="eastAsia"/>
          <w:lang w:eastAsia="zh-CN"/>
        </w:rPr>
        <w:t xml:space="preserve">CGAT, NFB, and GAT </w:t>
      </w:r>
      <w:r w:rsidRPr="008E1040">
        <w:rPr>
          <w:rFonts w:ascii="Times" w:eastAsia="等线" w:hAnsi="Times" w:cs="Times"/>
          <w:lang w:eastAsia="zh-CN"/>
        </w:rPr>
        <w:t>are 6 and 10, while the identification of the third important node varies.</w:t>
      </w:r>
      <w:r w:rsidRPr="008E1040">
        <w:rPr>
          <w:rFonts w:ascii="Times" w:eastAsia="等线" w:hAnsi="Times" w:cs="Times" w:hint="eastAsia"/>
          <w:lang w:eastAsia="zh-CN"/>
        </w:rPr>
        <w:t xml:space="preserve"> </w:t>
      </w:r>
      <w:r w:rsidRPr="008E1040">
        <w:rPr>
          <w:rFonts w:ascii="Times" w:eastAsia="等线" w:hAnsi="Times" w:cs="Times"/>
          <w:lang w:eastAsia="zh-CN"/>
        </w:rPr>
        <w:t xml:space="preserve">It </w:t>
      </w:r>
      <w:r w:rsidRPr="008E1040">
        <w:rPr>
          <w:rFonts w:ascii="Times" w:eastAsia="等线" w:hAnsi="Times" w:cs="Times" w:hint="eastAsia"/>
          <w:lang w:eastAsia="zh-CN"/>
        </w:rPr>
        <w:t>is</w:t>
      </w:r>
      <w:r w:rsidRPr="008E1040">
        <w:rPr>
          <w:rFonts w:ascii="Times" w:eastAsia="等线" w:hAnsi="Times" w:cs="Times"/>
          <w:lang w:eastAsia="zh-CN"/>
        </w:rPr>
        <w:t xml:space="preserve"> observed that the proposed CGAT model is in accordance with the rankings of the physical mechanism-based indices in identifying critical power lines and nodes. The ranking produced by GAT is </w:t>
      </w:r>
      <w:r w:rsidRPr="008E1040">
        <w:rPr>
          <w:rFonts w:ascii="Times" w:eastAsia="等线" w:hAnsi="Times" w:cs="Times"/>
          <w:color w:val="000000"/>
          <w:lang w:eastAsia="zh-CN"/>
        </w:rPr>
        <w:t>unable to focus effectively on HVDC-related nodes and lines, such as L5-38, L31-39, L38-39, and nodes 38, 39. In parallel checks with existing state-of-the-art vulnerability indices, the proposed CGAT method demonstrates superior performance in capturing critical power lines and nodes in CF propagations using causal-trivial graphs.</w:t>
      </w:r>
    </w:p>
    <w:p w14:paraId="793A3829" w14:textId="3BFC981D" w:rsidR="00756489" w:rsidRDefault="00756489" w:rsidP="00756489">
      <w:pPr>
        <w:widowControl w:val="0"/>
        <w:pBdr>
          <w:top w:val="nil"/>
          <w:left w:val="nil"/>
          <w:bottom w:val="nil"/>
          <w:right w:val="nil"/>
          <w:between w:val="nil"/>
        </w:pBdr>
        <w:spacing w:line="252" w:lineRule="auto"/>
        <w:jc w:val="center"/>
        <w:rPr>
          <w:color w:val="000000"/>
        </w:rPr>
      </w:pPr>
      <w:r>
        <w:rPr>
          <w:noProof/>
          <w:color w:val="000000"/>
        </w:rPr>
        <w:drawing>
          <wp:inline distT="0" distB="0" distL="0" distR="0" wp14:anchorId="28D7F2ED" wp14:editId="0A336C05">
            <wp:extent cx="3063240" cy="85725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9">
                      <a:extLst>
                        <a:ext uri="{28A0092B-C50C-407E-A947-70E740481C1C}">
                          <a14:useLocalDpi xmlns:a14="http://schemas.microsoft.com/office/drawing/2010/main"/>
                        </a:ext>
                      </a:extLst>
                    </a:blip>
                    <a:stretch>
                      <a:fillRect/>
                    </a:stretch>
                  </pic:blipFill>
                  <pic:spPr>
                    <a:xfrm>
                      <a:off x="0" y="0"/>
                      <a:ext cx="3063240" cy="857250"/>
                    </a:xfrm>
                    <a:prstGeom prst="rect">
                      <a:avLst/>
                    </a:prstGeom>
                  </pic:spPr>
                </pic:pic>
              </a:graphicData>
            </a:graphic>
          </wp:inline>
        </w:drawing>
      </w:r>
    </w:p>
    <w:p w14:paraId="646467D3" w14:textId="78FB090F" w:rsidR="00756489" w:rsidRPr="00756489" w:rsidRDefault="00756489" w:rsidP="004832CD">
      <w:pPr>
        <w:widowControl w:val="0"/>
        <w:pBdr>
          <w:top w:val="nil"/>
          <w:left w:val="nil"/>
          <w:bottom w:val="nil"/>
          <w:right w:val="nil"/>
          <w:between w:val="nil"/>
        </w:pBdr>
        <w:spacing w:line="252" w:lineRule="auto"/>
        <w:jc w:val="center"/>
        <w:rPr>
          <w:rFonts w:eastAsia="等线"/>
        </w:rPr>
      </w:pPr>
      <w:r w:rsidRPr="00756489">
        <w:rPr>
          <w:rFonts w:eastAsia="等线"/>
        </w:rPr>
        <w:t>(a) Comparison of link prioritization in different methods</w:t>
      </w:r>
    </w:p>
    <w:p w14:paraId="31080762" w14:textId="52F9EBC7" w:rsidR="001D6899" w:rsidRDefault="00756489" w:rsidP="00756489">
      <w:pPr>
        <w:widowControl w:val="0"/>
        <w:pBdr>
          <w:top w:val="nil"/>
          <w:left w:val="nil"/>
          <w:bottom w:val="nil"/>
          <w:right w:val="nil"/>
          <w:between w:val="nil"/>
        </w:pBdr>
        <w:spacing w:line="252" w:lineRule="auto"/>
        <w:jc w:val="center"/>
        <w:rPr>
          <w:color w:val="000000"/>
        </w:rPr>
      </w:pPr>
      <w:r>
        <w:rPr>
          <w:noProof/>
          <w:color w:val="000000"/>
        </w:rPr>
        <w:drawing>
          <wp:inline distT="0" distB="0" distL="0" distR="0" wp14:anchorId="50D93157" wp14:editId="4F290705">
            <wp:extent cx="3063240" cy="857250"/>
            <wp:effectExtent l="0" t="0" r="381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20" cstate="print">
                      <a:extLst>
                        <a:ext uri="{28A0092B-C50C-407E-A947-70E740481C1C}">
                          <a14:useLocalDpi xmlns:a14="http://schemas.microsoft.com/office/drawing/2010/main"/>
                        </a:ext>
                      </a:extLst>
                    </a:blip>
                    <a:stretch>
                      <a:fillRect/>
                    </a:stretch>
                  </pic:blipFill>
                  <pic:spPr>
                    <a:xfrm>
                      <a:off x="0" y="0"/>
                      <a:ext cx="3063240" cy="857250"/>
                    </a:xfrm>
                    <a:prstGeom prst="rect">
                      <a:avLst/>
                    </a:prstGeom>
                  </pic:spPr>
                </pic:pic>
              </a:graphicData>
            </a:graphic>
          </wp:inline>
        </w:drawing>
      </w:r>
    </w:p>
    <w:p w14:paraId="4ED571E0" w14:textId="77777777" w:rsidR="00EA7FD2" w:rsidRPr="00EA7FD2" w:rsidRDefault="00EA7FD2" w:rsidP="008F43AD">
      <w:pPr>
        <w:widowControl w:val="0"/>
        <w:pBdr>
          <w:top w:val="nil"/>
          <w:left w:val="nil"/>
          <w:bottom w:val="nil"/>
          <w:right w:val="nil"/>
          <w:between w:val="nil"/>
        </w:pBdr>
        <w:spacing w:line="252" w:lineRule="auto"/>
        <w:jc w:val="center"/>
        <w:rPr>
          <w:rFonts w:eastAsia="等线"/>
        </w:rPr>
      </w:pPr>
      <w:r w:rsidRPr="00EA7FD2">
        <w:rPr>
          <w:rFonts w:eastAsia="等线"/>
        </w:rPr>
        <w:t>(b) Comparison of node prioritization in different methods</w:t>
      </w:r>
    </w:p>
    <w:p w14:paraId="37A2F8B4" w14:textId="6B471108" w:rsidR="00B248A9" w:rsidRDefault="00B248A9" w:rsidP="009540CF">
      <w:pPr>
        <w:widowControl w:val="0"/>
        <w:pBdr>
          <w:top w:val="nil"/>
          <w:left w:val="nil"/>
          <w:bottom w:val="nil"/>
          <w:right w:val="nil"/>
          <w:between w:val="nil"/>
        </w:pBdr>
        <w:spacing w:line="252" w:lineRule="auto"/>
        <w:jc w:val="both"/>
        <w:rPr>
          <w:rFonts w:eastAsia="等线"/>
        </w:rPr>
      </w:pPr>
      <w:r w:rsidRPr="00B248A9">
        <w:rPr>
          <w:rFonts w:eastAsia="等线"/>
          <w:b/>
          <w:bCs/>
        </w:rPr>
        <w:t>Fig. 10.</w:t>
      </w:r>
      <w:r w:rsidRPr="00B248A9">
        <w:rPr>
          <w:rFonts w:eastAsia="等线"/>
        </w:rPr>
        <w:t xml:space="preserve"> Vulnerable power </w:t>
      </w:r>
      <w:r w:rsidR="002309E6">
        <w:rPr>
          <w:rFonts w:eastAsia="等线"/>
        </w:rPr>
        <w:t>components</w:t>
      </w:r>
      <w:r w:rsidRPr="00B248A9">
        <w:rPr>
          <w:rFonts w:eastAsia="等线"/>
        </w:rPr>
        <w:t xml:space="preserve"> identification </w:t>
      </w:r>
      <w:r w:rsidR="002309E6">
        <w:rPr>
          <w:rFonts w:eastAsia="等线" w:hint="eastAsia"/>
          <w:lang w:eastAsia="zh-CN"/>
        </w:rPr>
        <w:t>res</w:t>
      </w:r>
      <w:r w:rsidR="002309E6">
        <w:rPr>
          <w:rFonts w:eastAsia="等线"/>
        </w:rPr>
        <w:t>ults</w:t>
      </w:r>
    </w:p>
    <w:p w14:paraId="20656069" w14:textId="77777777" w:rsidR="003A2881" w:rsidRPr="00B248A9" w:rsidRDefault="003A2881" w:rsidP="009540CF">
      <w:pPr>
        <w:widowControl w:val="0"/>
        <w:pBdr>
          <w:top w:val="nil"/>
          <w:left w:val="nil"/>
          <w:bottom w:val="nil"/>
          <w:right w:val="nil"/>
          <w:between w:val="nil"/>
        </w:pBdr>
        <w:spacing w:line="252" w:lineRule="auto"/>
        <w:jc w:val="both"/>
        <w:rPr>
          <w:rFonts w:eastAsia="等线"/>
        </w:rPr>
      </w:pPr>
    </w:p>
    <w:p w14:paraId="58D7188B" w14:textId="4723DE87" w:rsidR="00EA7FD2" w:rsidRPr="00625CBA" w:rsidRDefault="00CA7FD2" w:rsidP="00625CBA">
      <w:pPr>
        <w:pStyle w:val="3"/>
      </w:pPr>
      <w:r>
        <w:rPr>
          <w:lang w:eastAsia="zh-CN"/>
        </w:rPr>
        <w:t>3)</w:t>
      </w:r>
      <w:r w:rsidRPr="003C4DFF">
        <w:t xml:space="preserve"> </w:t>
      </w:r>
      <w:r>
        <w:t>Model Ablation Analysis</w:t>
      </w:r>
    </w:p>
    <w:p w14:paraId="70A6F5D3" w14:textId="77777777" w:rsidR="00625CBA" w:rsidRPr="00625CBA" w:rsidRDefault="00625CBA" w:rsidP="00625CBA">
      <w:pPr>
        <w:widowControl w:val="0"/>
        <w:pBdr>
          <w:top w:val="nil"/>
          <w:left w:val="nil"/>
          <w:bottom w:val="nil"/>
          <w:right w:val="nil"/>
          <w:between w:val="nil"/>
        </w:pBdr>
        <w:spacing w:line="252" w:lineRule="auto"/>
        <w:ind w:firstLine="202"/>
        <w:jc w:val="both"/>
        <w:rPr>
          <w:rFonts w:eastAsia="等线"/>
          <w:color w:val="000000"/>
          <w:lang w:eastAsia="zh-CN"/>
        </w:rPr>
      </w:pPr>
      <w:r w:rsidRPr="00625CBA">
        <w:rPr>
          <w:rFonts w:eastAsia="等线"/>
          <w:lang w:eastAsia="zh-CN"/>
        </w:rPr>
        <w:t xml:space="preserve">This </w:t>
      </w:r>
      <w:r w:rsidRPr="00625CBA">
        <w:rPr>
          <w:rFonts w:eastAsia="等线" w:hint="eastAsia"/>
          <w:lang w:eastAsia="zh-CN"/>
        </w:rPr>
        <w:t>sub</w:t>
      </w:r>
      <w:r w:rsidRPr="00625CBA">
        <w:rPr>
          <w:rFonts w:eastAsia="等线"/>
          <w:lang w:eastAsia="zh-CN"/>
        </w:rPr>
        <w:t>section investigates</w:t>
      </w:r>
      <w:r w:rsidRPr="00625CBA">
        <w:rPr>
          <w:rFonts w:eastAsia="等线" w:hint="eastAsia"/>
          <w:lang w:eastAsia="zh-CN"/>
        </w:rPr>
        <w:t xml:space="preserve"> </w:t>
      </w:r>
      <w:r w:rsidRPr="00625CBA">
        <w:rPr>
          <w:rFonts w:eastAsia="等线"/>
          <w:lang w:eastAsia="zh-CN"/>
        </w:rPr>
        <w:t xml:space="preserve">the impact of the load and the RES output variations and the hyperparameters </w:t>
      </w:r>
      <m:oMath>
        <m:sSub>
          <m:sSubPr>
            <m:ctrlPr>
              <w:rPr>
                <w:rFonts w:ascii="Cambria Math" w:eastAsia="等线" w:hAnsi="Cambria Math"/>
                <w:color w:val="000000"/>
                <w:lang w:eastAsia="zh-CN"/>
              </w:rPr>
            </m:ctrlPr>
          </m:sSubPr>
          <m:e>
            <m:r>
              <w:rPr>
                <w:rFonts w:ascii="Cambria Math" w:eastAsia="等线" w:hAnsi="Cambria Math"/>
                <w:color w:val="000000"/>
                <w:lang w:eastAsia="zh-CN"/>
              </w:rPr>
              <m:t>{λ</m:t>
            </m:r>
          </m:e>
          <m:sub>
            <m:r>
              <w:rPr>
                <w:rFonts w:ascii="Cambria Math" w:eastAsia="等线" w:hAnsi="Cambria Math"/>
                <w:color w:val="000000"/>
                <w:lang w:eastAsia="zh-CN"/>
              </w:rPr>
              <m:t>1</m:t>
            </m:r>
          </m:sub>
        </m:sSub>
        <m:r>
          <w:rPr>
            <w:rFonts w:ascii="Cambria Math" w:eastAsia="等线" w:hAnsi="Cambria Math"/>
            <w:color w:val="000000"/>
            <w:lang w:eastAsia="zh-CN"/>
          </w:rPr>
          <m:t>,</m:t>
        </m:r>
        <m:sSub>
          <m:sSubPr>
            <m:ctrlPr>
              <w:rPr>
                <w:rFonts w:ascii="Cambria Math" w:eastAsia="等线" w:hAnsi="Cambria Math"/>
                <w:color w:val="000000"/>
                <w:lang w:eastAsia="zh-CN"/>
              </w:rPr>
            </m:ctrlPr>
          </m:sSubPr>
          <m:e>
            <m:r>
              <w:rPr>
                <w:rFonts w:ascii="Cambria Math" w:eastAsia="等线" w:hAnsi="Cambria Math"/>
                <w:color w:val="000000"/>
                <w:lang w:eastAsia="zh-CN"/>
              </w:rPr>
              <m:t>λ</m:t>
            </m:r>
          </m:e>
          <m:sub>
            <m:r>
              <w:rPr>
                <w:rFonts w:ascii="Cambria Math" w:eastAsia="等线" w:hAnsi="Cambria Math"/>
                <w:color w:val="000000"/>
                <w:lang w:eastAsia="zh-CN"/>
              </w:rPr>
              <m:t>2</m:t>
            </m:r>
          </m:sub>
        </m:sSub>
        <m:r>
          <w:rPr>
            <w:rFonts w:ascii="Cambria Math" w:eastAsia="等线" w:hAnsi="Cambria Math"/>
            <w:color w:val="000000"/>
            <w:lang w:eastAsia="zh-CN"/>
          </w:rPr>
          <m:t xml:space="preserve">}. </m:t>
        </m:r>
      </m:oMath>
    </w:p>
    <w:p w14:paraId="37831D02" w14:textId="068EF4BC" w:rsidR="00756489" w:rsidRPr="00E518A1" w:rsidRDefault="00E518A1" w:rsidP="00E518A1">
      <w:pPr>
        <w:widowControl w:val="0"/>
        <w:pBdr>
          <w:top w:val="nil"/>
          <w:left w:val="nil"/>
          <w:bottom w:val="nil"/>
          <w:right w:val="nil"/>
          <w:between w:val="nil"/>
        </w:pBdr>
        <w:spacing w:line="252" w:lineRule="auto"/>
        <w:ind w:firstLine="202"/>
        <w:jc w:val="both"/>
        <w:rPr>
          <w:color w:val="000000"/>
        </w:rPr>
      </w:pPr>
      <w:r w:rsidRPr="00E518A1">
        <w:rPr>
          <w:rFonts w:eastAsia="等线"/>
          <w:bCs/>
          <w:i/>
          <w:iCs/>
          <w:lang w:eastAsia="zh-CN"/>
        </w:rPr>
        <w:t>a) Performance on Different Load and RES Levels:</w:t>
      </w:r>
      <w:r w:rsidRPr="00E518A1">
        <w:rPr>
          <w:rFonts w:eastAsia="等线"/>
          <w:bCs/>
          <w:lang w:eastAsia="zh-CN"/>
        </w:rPr>
        <w:t xml:space="preserve"> </w:t>
      </w:r>
      <w:r w:rsidRPr="00E518A1">
        <w:rPr>
          <w:rFonts w:eastAsia="等线" w:hint="eastAsia"/>
          <w:lang w:eastAsia="zh-CN"/>
        </w:rPr>
        <w:t>T</w:t>
      </w:r>
      <w:r w:rsidRPr="00E518A1">
        <w:rPr>
          <w:rFonts w:eastAsia="等线"/>
          <w:lang w:eastAsia="zh-CN"/>
        </w:rPr>
        <w:t xml:space="preserve">he variations in loads and RES outputs alter the ground truth distributions while the model performance needs to be evaluated. The CGAT model is tested on the modified IEEE-30 bus system via 16 cases under the increased loading conditions of </w:t>
      </w:r>
      <m:oMath>
        <m:r>
          <w:rPr>
            <w:rFonts w:ascii="Cambria Math" w:eastAsia="等线" w:hAnsi="Cambria Math"/>
            <w:lang w:eastAsia="zh-CN"/>
          </w:rPr>
          <m:t>100%,115%, 130%,and 145%×base_load</m:t>
        </m:r>
      </m:oMath>
      <w:r w:rsidRPr="00E518A1">
        <w:rPr>
          <w:rFonts w:eastAsia="等线" w:hint="eastAsia"/>
          <w:lang w:eastAsia="zh-CN"/>
        </w:rPr>
        <w:t>,</w:t>
      </w:r>
      <w:r w:rsidRPr="00E518A1">
        <w:rPr>
          <w:rFonts w:eastAsia="等线"/>
          <w:lang w:eastAsia="zh-CN"/>
        </w:rPr>
        <w:t xml:space="preserve"> along with the increased RES conditions of </w:t>
      </w:r>
      <m:oMath>
        <m:r>
          <w:rPr>
            <w:rFonts w:ascii="Cambria Math" w:eastAsia="等线" w:hAnsi="Cambria Math"/>
            <w:lang w:eastAsia="zh-CN"/>
          </w:rPr>
          <m:t>50%,65%, 80%,and 95%×rated_power</m:t>
        </m:r>
      </m:oMath>
      <w:r w:rsidRPr="00E518A1">
        <w:rPr>
          <w:rFonts w:eastAsia="等线"/>
          <w:lang w:eastAsia="zh-CN"/>
        </w:rPr>
        <w:t>, resulting in 5000 ground truth CF events for each case. The results of these tests are illustrated in Fig. 11.</w:t>
      </w:r>
    </w:p>
    <w:p w14:paraId="2E4F1759" w14:textId="2D348BB4" w:rsidR="001D6899" w:rsidRDefault="00EA63D0" w:rsidP="00EA63D0">
      <w:pPr>
        <w:widowControl w:val="0"/>
        <w:pBdr>
          <w:top w:val="nil"/>
          <w:left w:val="nil"/>
          <w:bottom w:val="nil"/>
          <w:right w:val="nil"/>
          <w:between w:val="nil"/>
        </w:pBdr>
        <w:spacing w:line="252" w:lineRule="auto"/>
        <w:jc w:val="center"/>
        <w:rPr>
          <w:color w:val="000000"/>
        </w:rPr>
      </w:pPr>
      <w:r>
        <w:rPr>
          <w:noProof/>
          <w:color w:val="000000"/>
        </w:rPr>
        <w:drawing>
          <wp:inline distT="0" distB="0" distL="0" distR="0" wp14:anchorId="53E040EC" wp14:editId="21ED29E6">
            <wp:extent cx="2737940" cy="1282700"/>
            <wp:effectExtent l="0" t="0" r="571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21">
                      <a:extLst>
                        <a:ext uri="{28A0092B-C50C-407E-A947-70E740481C1C}">
                          <a14:useLocalDpi xmlns:a14="http://schemas.microsoft.com/office/drawing/2010/main"/>
                        </a:ext>
                      </a:extLst>
                    </a:blip>
                    <a:stretch>
                      <a:fillRect/>
                    </a:stretch>
                  </pic:blipFill>
                  <pic:spPr>
                    <a:xfrm>
                      <a:off x="0" y="0"/>
                      <a:ext cx="2762085" cy="1294012"/>
                    </a:xfrm>
                    <a:prstGeom prst="rect">
                      <a:avLst/>
                    </a:prstGeom>
                  </pic:spPr>
                </pic:pic>
              </a:graphicData>
            </a:graphic>
          </wp:inline>
        </w:drawing>
      </w:r>
    </w:p>
    <w:p w14:paraId="700A47BB" w14:textId="6C306366" w:rsidR="003A2881" w:rsidRDefault="003A2881" w:rsidP="003A2881">
      <w:pPr>
        <w:widowControl w:val="0"/>
        <w:pBdr>
          <w:top w:val="nil"/>
          <w:left w:val="nil"/>
          <w:bottom w:val="nil"/>
          <w:right w:val="nil"/>
          <w:between w:val="nil"/>
        </w:pBdr>
        <w:spacing w:line="252" w:lineRule="auto"/>
        <w:jc w:val="both"/>
        <w:rPr>
          <w:rFonts w:eastAsia="等线"/>
        </w:rPr>
      </w:pPr>
      <w:r w:rsidRPr="003A2881">
        <w:rPr>
          <w:rFonts w:eastAsia="宋体"/>
          <w:b/>
          <w:color w:val="000000"/>
        </w:rPr>
        <w:t>Fig. 11.</w:t>
      </w:r>
      <w:r w:rsidRPr="003A2881">
        <w:rPr>
          <w:rFonts w:eastAsia="宋体"/>
          <w:bCs/>
          <w:color w:val="000000"/>
        </w:rPr>
        <w:t xml:space="preserve"> Precision</w:t>
      </w:r>
      <w:r w:rsidRPr="003A2881">
        <w:rPr>
          <w:rFonts w:eastAsia="等线"/>
        </w:rPr>
        <w:t>s for different load and RES levels</w:t>
      </w:r>
    </w:p>
    <w:p w14:paraId="1762364B" w14:textId="77777777" w:rsidR="003A2881" w:rsidRPr="003A2881" w:rsidRDefault="003A2881" w:rsidP="003A2881">
      <w:pPr>
        <w:widowControl w:val="0"/>
        <w:pBdr>
          <w:top w:val="nil"/>
          <w:left w:val="nil"/>
          <w:bottom w:val="nil"/>
          <w:right w:val="nil"/>
          <w:between w:val="nil"/>
        </w:pBdr>
        <w:spacing w:line="252" w:lineRule="auto"/>
        <w:jc w:val="both"/>
        <w:rPr>
          <w:rFonts w:eastAsia="宋体"/>
          <w:bCs/>
          <w:color w:val="000000"/>
        </w:rPr>
      </w:pPr>
    </w:p>
    <w:p w14:paraId="3FB25C2F" w14:textId="77777777" w:rsidR="00BF6E05" w:rsidRPr="00BF6E05" w:rsidRDefault="00BF6E05" w:rsidP="00BF6E05">
      <w:pPr>
        <w:widowControl w:val="0"/>
        <w:pBdr>
          <w:top w:val="nil"/>
          <w:left w:val="nil"/>
          <w:bottom w:val="nil"/>
          <w:right w:val="nil"/>
          <w:between w:val="nil"/>
        </w:pBdr>
        <w:spacing w:line="252" w:lineRule="auto"/>
        <w:ind w:firstLine="202"/>
        <w:jc w:val="both"/>
        <w:rPr>
          <w:rFonts w:eastAsia="等线"/>
          <w:lang w:eastAsia="zh-CN"/>
        </w:rPr>
      </w:pPr>
      <w:r w:rsidRPr="00BF6E05">
        <w:rPr>
          <w:rFonts w:eastAsia="等线"/>
          <w:lang w:eastAsia="zh-CN"/>
        </w:rPr>
        <w:t xml:space="preserve">With increases of the loading and RES levels, we can observe a minor increase in predicting precisions of both tasks. Despite these changes, the CGAT model demonstrates consistent </w:t>
      </w:r>
      <w:r w:rsidRPr="00BF6E05">
        <w:rPr>
          <w:rFonts w:ascii="Times" w:eastAsia="等线" w:hAnsi="Times" w:cs="Times"/>
          <w:lang w:eastAsia="zh-CN"/>
        </w:rPr>
        <w:t>performance</w:t>
      </w:r>
      <w:r w:rsidRPr="00BF6E05">
        <w:rPr>
          <w:rFonts w:eastAsia="等线"/>
          <w:lang w:eastAsia="zh-CN"/>
        </w:rPr>
        <w:t xml:space="preserve"> across all load and RES levels. In practice scenarios, the output power on RES nodes varies with huge volatility and uncertainty. And the redistribution of power flow tends to follow an uncertain pattern. Consequently, the trained causal-trivial dual subgraphs via CGAT model effectively captures the pattern and predict the most likely CF events across different loading and RES scenarios.</w:t>
      </w:r>
    </w:p>
    <w:p w14:paraId="778B57C2" w14:textId="77777777" w:rsidR="00272A8B" w:rsidRPr="00272A8B" w:rsidRDefault="00272A8B" w:rsidP="00272A8B">
      <w:pPr>
        <w:widowControl w:val="0"/>
        <w:pBdr>
          <w:top w:val="nil"/>
          <w:left w:val="nil"/>
          <w:bottom w:val="nil"/>
          <w:right w:val="nil"/>
          <w:between w:val="nil"/>
        </w:pBdr>
        <w:spacing w:line="252" w:lineRule="auto"/>
        <w:ind w:firstLine="202"/>
        <w:jc w:val="both"/>
        <w:rPr>
          <w:rFonts w:eastAsia="等线"/>
          <w:i/>
          <w:lang w:eastAsia="zh-CN"/>
        </w:rPr>
      </w:pPr>
      <w:r w:rsidRPr="00272A8B">
        <w:rPr>
          <w:rFonts w:eastAsia="等线"/>
          <w:bCs/>
          <w:i/>
          <w:lang w:eastAsia="zh-CN"/>
        </w:rPr>
        <w:t xml:space="preserve">b) Performance on Loss Coefficients </w:t>
      </w:r>
      <m:oMath>
        <m:sSub>
          <m:sSubPr>
            <m:ctrlPr>
              <w:rPr>
                <w:rFonts w:ascii="Cambria Math" w:eastAsia="等线" w:hAnsi="Cambria Math"/>
                <w:bCs/>
                <w:i/>
                <w:lang w:eastAsia="zh-CN"/>
              </w:rPr>
            </m:ctrlPr>
          </m:sSubPr>
          <m:e>
            <m:r>
              <w:rPr>
                <w:rFonts w:ascii="Cambria Math" w:eastAsia="等线" w:hAnsi="Cambria Math"/>
                <w:lang w:eastAsia="zh-CN"/>
              </w:rPr>
              <m:t>λ</m:t>
            </m:r>
          </m:e>
          <m:sub>
            <m:r>
              <w:rPr>
                <w:rFonts w:ascii="Cambria Math" w:eastAsia="等线" w:hAnsi="Cambria Math"/>
                <w:lang w:eastAsia="zh-CN"/>
              </w:rPr>
              <m:t>1</m:t>
            </m:r>
          </m:sub>
        </m:sSub>
      </m:oMath>
      <w:r w:rsidRPr="00272A8B">
        <w:rPr>
          <w:rFonts w:eastAsia="等线"/>
          <w:bCs/>
          <w:i/>
          <w:lang w:eastAsia="zh-CN"/>
        </w:rPr>
        <w:t xml:space="preserve"> and </w:t>
      </w:r>
      <m:oMath>
        <m:sSub>
          <m:sSubPr>
            <m:ctrlPr>
              <w:rPr>
                <w:rFonts w:ascii="Cambria Math" w:eastAsia="等线" w:hAnsi="Cambria Math"/>
                <w:bCs/>
                <w:i/>
                <w:lang w:eastAsia="zh-CN"/>
              </w:rPr>
            </m:ctrlPr>
          </m:sSubPr>
          <m:e>
            <m:r>
              <w:rPr>
                <w:rFonts w:ascii="Cambria Math" w:eastAsia="等线" w:hAnsi="Cambria Math"/>
                <w:lang w:eastAsia="zh-CN"/>
              </w:rPr>
              <m:t>λ</m:t>
            </m:r>
          </m:e>
          <m:sub>
            <m:r>
              <w:rPr>
                <w:rFonts w:ascii="Cambria Math" w:eastAsia="等线" w:hAnsi="Cambria Math"/>
                <w:lang w:eastAsia="zh-CN"/>
              </w:rPr>
              <m:t>2</m:t>
            </m:r>
          </m:sub>
        </m:sSub>
      </m:oMath>
      <w:r w:rsidRPr="00272A8B">
        <w:rPr>
          <w:rFonts w:eastAsia="等线" w:hint="eastAsia"/>
          <w:bCs/>
          <w:i/>
          <w:lang w:eastAsia="zh-CN"/>
        </w:rPr>
        <w:t xml:space="preserve">: </w:t>
      </w:r>
      <w:r w:rsidRPr="00272A8B">
        <w:rPr>
          <w:rFonts w:eastAsia="等线" w:hint="eastAsia"/>
          <w:lang w:eastAsia="zh-CN"/>
        </w:rPr>
        <w:t>A</w:t>
      </w:r>
      <w:r w:rsidRPr="00272A8B">
        <w:rPr>
          <w:rFonts w:eastAsia="等线"/>
          <w:lang w:eastAsia="zh-CN"/>
        </w:rPr>
        <w:t xml:space="preserve">ccording to (21),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1</m:t>
            </m:r>
          </m:sub>
        </m:sSub>
      </m:oMath>
      <w:r w:rsidRPr="00272A8B">
        <w:rPr>
          <w:rFonts w:eastAsia="等线" w:hint="eastAsia"/>
          <w:lang w:eastAsia="zh-CN"/>
        </w:rPr>
        <w:t xml:space="preserve"> </w:t>
      </w:r>
      <w:r w:rsidRPr="00272A8B">
        <w:rPr>
          <w:rFonts w:eastAsia="等线"/>
          <w:lang w:eastAsia="zh-CN"/>
        </w:rPr>
        <w:t xml:space="preserve">represents the strength of disentanglement between the causal and trivial features, where its increasing </w:t>
      </w:r>
      <w:r w:rsidRPr="00272A8B">
        <w:rPr>
          <w:rFonts w:eastAsia="等线" w:hint="eastAsia"/>
          <w:lang w:eastAsia="zh-CN"/>
        </w:rPr>
        <w:t>de</w:t>
      </w:r>
      <w:r w:rsidRPr="00272A8B">
        <w:rPr>
          <w:rFonts w:eastAsia="等线"/>
          <w:lang w:eastAsia="zh-CN"/>
        </w:rPr>
        <w:t xml:space="preserve">notes more attention on shortcuts. While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2</m:t>
            </m:r>
          </m:sub>
        </m:sSub>
      </m:oMath>
      <w:r w:rsidRPr="00272A8B">
        <w:rPr>
          <w:rFonts w:eastAsia="等线" w:hint="eastAsia"/>
          <w:lang w:eastAsia="zh-CN"/>
        </w:rPr>
        <w:t xml:space="preserve"> </w:t>
      </w:r>
      <w:r w:rsidRPr="00272A8B">
        <w:rPr>
          <w:rFonts w:eastAsia="等线"/>
          <w:lang w:eastAsia="zh-CN"/>
        </w:rPr>
        <w:t>controls the strength of the causal intervention. To analyze their impacts, one coefficient is fixed as 0.5 and change the other on in [0, 1]</w:t>
      </w:r>
      <w:r w:rsidRPr="00272A8B">
        <w:rPr>
          <w:rFonts w:eastAsia="等线" w:hint="eastAsia"/>
          <w:lang w:eastAsia="zh-CN"/>
        </w:rPr>
        <w:t xml:space="preserve"> </w:t>
      </w:r>
      <w:r w:rsidRPr="00272A8B">
        <w:rPr>
          <w:rFonts w:eastAsia="等线"/>
          <w:lang w:eastAsia="zh-CN"/>
        </w:rPr>
        <w:t xml:space="preserve">with a step size of 0.1. The results for the both tasks are shown in Fig. 12. </w:t>
      </w:r>
    </w:p>
    <w:p w14:paraId="19EAE195" w14:textId="77777777" w:rsidR="00ED6307" w:rsidRPr="00ED6307" w:rsidRDefault="00ED6307" w:rsidP="00ED6307">
      <w:pPr>
        <w:widowControl w:val="0"/>
        <w:pBdr>
          <w:top w:val="nil"/>
          <w:left w:val="nil"/>
          <w:bottom w:val="nil"/>
          <w:right w:val="nil"/>
          <w:between w:val="nil"/>
        </w:pBdr>
        <w:spacing w:line="252" w:lineRule="auto"/>
        <w:ind w:firstLine="202"/>
        <w:jc w:val="both"/>
        <w:rPr>
          <w:rFonts w:eastAsia="等线"/>
          <w:lang w:eastAsia="zh-CN"/>
        </w:rPr>
      </w:pPr>
      <w:r w:rsidRPr="00ED6307">
        <w:rPr>
          <w:rFonts w:eastAsia="等线"/>
          <w:lang w:eastAsia="zh-CN"/>
        </w:rPr>
        <w:t xml:space="preserve">The impacts on task 1 are depicted in Fig. 12(a), the results show that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1</m:t>
            </m:r>
          </m:sub>
        </m:sSub>
      </m:oMath>
      <w:r w:rsidRPr="00ED6307">
        <w:rPr>
          <w:rFonts w:eastAsia="等线" w:hint="eastAsia"/>
          <w:lang w:eastAsia="zh-CN"/>
        </w:rPr>
        <w:t xml:space="preserve"> </w:t>
      </w:r>
      <w:r w:rsidRPr="00ED6307">
        <w:rPr>
          <w:rFonts w:eastAsia="等线"/>
          <w:lang w:eastAsia="zh-CN"/>
        </w:rPr>
        <w:t xml:space="preserve">achieves better performance in a range of 0.3 ~ 0.6. Smaller values will cause performance degradation. While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2</m:t>
            </m:r>
          </m:sub>
        </m:sSub>
      </m:oMath>
      <w:r w:rsidRPr="00ED6307">
        <w:rPr>
          <w:rFonts w:eastAsia="等线" w:hint="eastAsia"/>
          <w:lang w:eastAsia="zh-CN"/>
        </w:rPr>
        <w:t xml:space="preserve"> </w:t>
      </w:r>
      <w:r w:rsidRPr="00ED6307">
        <w:rPr>
          <w:rFonts w:eastAsia="等线"/>
          <w:lang w:eastAsia="zh-CN"/>
        </w:rPr>
        <w:t xml:space="preserve">achieves the best point at 0.2. The lager value will cause a continuous performance degradation to task 1. In Fig. 12(b),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1</m:t>
            </m:r>
          </m:sub>
        </m:sSub>
      </m:oMath>
      <w:r w:rsidRPr="00ED6307">
        <w:rPr>
          <w:rFonts w:eastAsia="等线" w:hint="eastAsia"/>
          <w:lang w:eastAsia="zh-CN"/>
        </w:rPr>
        <w:t xml:space="preserve"> </w:t>
      </w:r>
      <w:r w:rsidRPr="00ED6307">
        <w:rPr>
          <w:rFonts w:eastAsia="等线"/>
          <w:lang w:eastAsia="zh-CN"/>
        </w:rPr>
        <w:t>achieves better performance in a range of 0</w:t>
      </w:r>
      <w:r w:rsidRPr="00ED6307">
        <w:rPr>
          <w:rFonts w:eastAsia="等线" w:hint="eastAsia"/>
          <w:lang w:eastAsia="zh-CN"/>
        </w:rPr>
        <w:t>.</w:t>
      </w:r>
      <w:r w:rsidRPr="00ED6307">
        <w:rPr>
          <w:rFonts w:eastAsia="等线"/>
          <w:lang w:eastAsia="zh-CN"/>
        </w:rPr>
        <w:t xml:space="preserve">4 ~ 0.7 for task 2. Too small or too large values will cause performance degradation. The situation of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2</m:t>
            </m:r>
          </m:sub>
        </m:sSub>
      </m:oMath>
      <w:r w:rsidRPr="00ED6307">
        <w:rPr>
          <w:rFonts w:eastAsia="等线" w:hint="eastAsia"/>
          <w:lang w:eastAsia="zh-CN"/>
        </w:rPr>
        <w:t xml:space="preserve"> </w:t>
      </w:r>
      <w:r w:rsidRPr="00ED6307">
        <w:rPr>
          <w:rFonts w:eastAsia="等线"/>
          <w:lang w:eastAsia="zh-CN"/>
        </w:rPr>
        <w:t>is similar to the task 1. Its optimal value at 0.3 and the subsequent performance decrease with its increasing.</w:t>
      </w:r>
    </w:p>
    <w:p w14:paraId="24131DA5" w14:textId="0EAA8301" w:rsidR="00EA63D0" w:rsidRDefault="00384B3C" w:rsidP="00384B3C">
      <w:pPr>
        <w:widowControl w:val="0"/>
        <w:pBdr>
          <w:top w:val="nil"/>
          <w:left w:val="nil"/>
          <w:bottom w:val="nil"/>
          <w:right w:val="nil"/>
          <w:between w:val="nil"/>
        </w:pBdr>
        <w:spacing w:line="252" w:lineRule="auto"/>
        <w:jc w:val="center"/>
        <w:rPr>
          <w:color w:val="000000"/>
        </w:rPr>
      </w:pPr>
      <w:r>
        <w:rPr>
          <w:noProof/>
          <w:color w:val="000000"/>
        </w:rPr>
        <w:drawing>
          <wp:inline distT="0" distB="0" distL="0" distR="0" wp14:anchorId="3E70806D" wp14:editId="228ABE52">
            <wp:extent cx="3063240" cy="1095375"/>
            <wp:effectExtent l="0" t="0" r="381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22">
                      <a:extLst>
                        <a:ext uri="{28A0092B-C50C-407E-A947-70E740481C1C}">
                          <a14:useLocalDpi xmlns:a14="http://schemas.microsoft.com/office/drawing/2010/main"/>
                        </a:ext>
                      </a:extLst>
                    </a:blip>
                    <a:stretch>
                      <a:fillRect/>
                    </a:stretch>
                  </pic:blipFill>
                  <pic:spPr>
                    <a:xfrm>
                      <a:off x="0" y="0"/>
                      <a:ext cx="3063240" cy="1095375"/>
                    </a:xfrm>
                    <a:prstGeom prst="rect">
                      <a:avLst/>
                    </a:prstGeom>
                  </pic:spPr>
                </pic:pic>
              </a:graphicData>
            </a:graphic>
          </wp:inline>
        </w:drawing>
      </w:r>
    </w:p>
    <w:p w14:paraId="094DA639" w14:textId="77777777" w:rsidR="00384B3C" w:rsidRPr="00384B3C" w:rsidRDefault="00384B3C" w:rsidP="0050022A">
      <w:pPr>
        <w:widowControl w:val="0"/>
        <w:pBdr>
          <w:top w:val="nil"/>
          <w:left w:val="nil"/>
          <w:bottom w:val="nil"/>
          <w:right w:val="nil"/>
          <w:between w:val="nil"/>
        </w:pBdr>
        <w:spacing w:line="252" w:lineRule="auto"/>
        <w:jc w:val="both"/>
        <w:rPr>
          <w:rFonts w:eastAsia="宋体"/>
          <w:bCs/>
          <w:color w:val="000000"/>
          <w:lang w:eastAsia="zh-CN"/>
        </w:rPr>
      </w:pPr>
      <w:r w:rsidRPr="00384B3C">
        <w:rPr>
          <w:rFonts w:eastAsia="宋体"/>
          <w:b/>
          <w:color w:val="000000"/>
          <w:lang w:eastAsia="zh-CN"/>
        </w:rPr>
        <w:t>Fig. 12.</w:t>
      </w:r>
      <w:r w:rsidRPr="00384B3C">
        <w:rPr>
          <w:rFonts w:eastAsia="宋体"/>
          <w:bCs/>
          <w:color w:val="000000"/>
          <w:lang w:eastAsia="zh-CN"/>
        </w:rPr>
        <w:t xml:space="preserve"> </w:t>
      </w:r>
      <w:r w:rsidRPr="00384B3C">
        <w:rPr>
          <w:rFonts w:eastAsia="等线"/>
          <w:lang w:eastAsia="zh-CN"/>
        </w:rPr>
        <w:t xml:space="preserve">Parameter sensitivity of </w:t>
      </w:r>
      <w:r w:rsidRPr="00384B3C">
        <w:rPr>
          <w:rFonts w:eastAsia="等线"/>
        </w:rPr>
        <w:t>hyperparameters</w:t>
      </w:r>
      <w:r w:rsidRPr="00384B3C">
        <w:rPr>
          <w:rFonts w:eastAsia="等线"/>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λ</m:t>
            </m:r>
          </m:e>
          <m:sub>
            <m:r>
              <w:rPr>
                <w:rFonts w:ascii="Cambria Math" w:eastAsia="等线" w:hAnsi="Cambria Math"/>
                <w:lang w:eastAsia="zh-CN"/>
              </w:rPr>
              <m:t>1</m:t>
            </m:r>
          </m:sub>
        </m:sSub>
      </m:oMath>
      <w:r w:rsidRPr="00384B3C">
        <w:rPr>
          <w:rFonts w:eastAsia="等线" w:hint="eastAsia"/>
          <w:lang w:eastAsia="zh-CN"/>
        </w:rPr>
        <w:t xml:space="preserve"> </w:t>
      </w:r>
      <w:r w:rsidRPr="00384B3C">
        <w:rPr>
          <w:rFonts w:eastAsia="等线"/>
          <w:lang w:eastAsia="zh-CN"/>
        </w:rPr>
        <w:t xml:space="preserve">and </w:t>
      </w:r>
      <m:oMath>
        <m:sSub>
          <m:sSubPr>
            <m:ctrlPr>
              <w:rPr>
                <w:rFonts w:ascii="Cambria Math" w:eastAsia="等线" w:hAnsi="Cambria Math"/>
                <w:i/>
                <w:lang w:eastAsia="zh-CN"/>
              </w:rPr>
            </m:ctrlPr>
          </m:sSubPr>
          <m:e>
            <m:r>
              <w:rPr>
                <w:rFonts w:ascii="Cambria Math" w:eastAsia="等线" w:hAnsi="Cambria Math"/>
                <w:lang w:eastAsia="zh-CN"/>
              </w:rPr>
              <m:t>λ</m:t>
            </m:r>
          </m:e>
          <m:sub>
            <m:r>
              <w:rPr>
                <w:rFonts w:ascii="Cambria Math" w:eastAsia="等线" w:hAnsi="Cambria Math"/>
                <w:lang w:eastAsia="zh-CN"/>
              </w:rPr>
              <m:t>2</m:t>
            </m:r>
          </m:sub>
        </m:sSub>
      </m:oMath>
    </w:p>
    <w:p w14:paraId="1D787D0E" w14:textId="32624B97" w:rsidR="00EA63D0" w:rsidRDefault="00EA63D0" w:rsidP="004D24A3">
      <w:pPr>
        <w:widowControl w:val="0"/>
        <w:pBdr>
          <w:top w:val="nil"/>
          <w:left w:val="nil"/>
          <w:bottom w:val="nil"/>
          <w:right w:val="nil"/>
          <w:between w:val="nil"/>
        </w:pBdr>
        <w:spacing w:line="252" w:lineRule="auto"/>
        <w:jc w:val="both"/>
        <w:rPr>
          <w:color w:val="000000"/>
        </w:rPr>
      </w:pPr>
    </w:p>
    <w:p w14:paraId="34950B03" w14:textId="3A00EC1C" w:rsidR="00DF02BB" w:rsidRPr="00A4502C" w:rsidRDefault="00DF02BB" w:rsidP="00DF02BB">
      <w:pPr>
        <w:pStyle w:val="2"/>
        <w:numPr>
          <w:ilvl w:val="0"/>
          <w:numId w:val="0"/>
        </w:numPr>
      </w:pPr>
      <w:r>
        <w:t xml:space="preserve">C. </w:t>
      </w:r>
      <w:r w:rsidRPr="00EA7F6F">
        <w:t>Results for Modified</w:t>
      </w:r>
      <w:r>
        <w:t>2737-sop</w:t>
      </w:r>
      <w:r w:rsidRPr="00EA7F6F">
        <w:t xml:space="preserve"> System</w:t>
      </w:r>
    </w:p>
    <w:p w14:paraId="3854474D" w14:textId="4CEC6BEC" w:rsidR="00830AC2" w:rsidRPr="00830AC2" w:rsidRDefault="00830AC2" w:rsidP="00830AC2">
      <w:pPr>
        <w:widowControl w:val="0"/>
        <w:pBdr>
          <w:top w:val="nil"/>
          <w:left w:val="nil"/>
          <w:bottom w:val="nil"/>
          <w:right w:val="nil"/>
          <w:between w:val="nil"/>
        </w:pBdr>
        <w:spacing w:line="252" w:lineRule="auto"/>
        <w:ind w:firstLine="202"/>
        <w:jc w:val="both"/>
        <w:rPr>
          <w:rFonts w:eastAsia="等线"/>
          <w:lang w:eastAsia="zh-CN"/>
        </w:rPr>
      </w:pPr>
      <w:r w:rsidRPr="00830AC2">
        <w:rPr>
          <w:rFonts w:eastAsia="等线" w:hint="eastAsia"/>
          <w:lang w:eastAsia="zh-CN"/>
        </w:rPr>
        <w:t>To</w:t>
      </w:r>
      <w:r w:rsidRPr="00830AC2">
        <w:rPr>
          <w:rFonts w:eastAsia="等线"/>
          <w:lang w:eastAsia="zh-CN"/>
        </w:rPr>
        <w:t xml:space="preserve"> further investigate the </w:t>
      </w:r>
      <w:r w:rsidRPr="00830AC2">
        <w:rPr>
          <w:rFonts w:eastAsia="等线" w:hint="eastAsia"/>
          <w:lang w:eastAsia="zh-CN"/>
        </w:rPr>
        <w:t>sca</w:t>
      </w:r>
      <w:r w:rsidRPr="00830AC2">
        <w:rPr>
          <w:rFonts w:eastAsia="等线"/>
          <w:lang w:eastAsia="zh-CN"/>
        </w:rPr>
        <w:t>lability of the proposed CGAT model in larger power systems, this case study is conducted on a modified 2737-sop grid</w:t>
      </w:r>
      <w:r w:rsidR="00903CD3">
        <w:rPr>
          <w:rFonts w:eastAsia="等线"/>
          <w:lang w:eastAsia="zh-CN"/>
        </w:rPr>
        <w:t xml:space="preserve"> </w:t>
      </w:r>
      <w:r w:rsidR="00903CD3">
        <w:rPr>
          <w:rFonts w:eastAsia="等线"/>
          <w:lang w:eastAsia="zh-CN"/>
        </w:rPr>
        <w:fldChar w:fldCharType="begin"/>
      </w:r>
      <w:r w:rsidR="00903CD3">
        <w:rPr>
          <w:rFonts w:eastAsia="等线"/>
          <w:lang w:eastAsia="zh-CN"/>
        </w:rPr>
        <w:instrText xml:space="preserve"> ADDIN NE.Ref.{9E122EE1-2FE7-4831-8C1D-D6C52C9F8FC3}</w:instrText>
      </w:r>
      <w:r w:rsidR="00903CD3">
        <w:rPr>
          <w:rFonts w:eastAsia="等线"/>
          <w:lang w:eastAsia="zh-CN"/>
        </w:rPr>
        <w:fldChar w:fldCharType="separate"/>
      </w:r>
      <w:r w:rsidR="00903CD3">
        <w:rPr>
          <w:color w:val="000000"/>
        </w:rPr>
        <w:t>[29]</w:t>
      </w:r>
      <w:r w:rsidR="00903CD3">
        <w:rPr>
          <w:rFonts w:eastAsia="等线"/>
          <w:lang w:eastAsia="zh-CN"/>
        </w:rPr>
        <w:fldChar w:fldCharType="end"/>
      </w:r>
      <w:r w:rsidRPr="00830AC2">
        <w:rPr>
          <w:rFonts w:eastAsia="等线"/>
          <w:lang w:eastAsia="zh-CN"/>
        </w:rPr>
        <w:t xml:space="preserve">, which is composed of 2744 buses, 403 generator, 3512 AC lines, 1 DC lines, and 2 converters. The training data and corresponding meteorological data are simulated to construct about 20000 CF samples. The sample set is divided into training set and test set with a ratio of 8:2. </w:t>
      </w:r>
    </w:p>
    <w:p w14:paraId="14402E4A" w14:textId="77777777" w:rsidR="00830AC2" w:rsidRPr="00830AC2" w:rsidRDefault="00830AC2" w:rsidP="00830AC2">
      <w:pPr>
        <w:widowControl w:val="0"/>
        <w:pBdr>
          <w:top w:val="nil"/>
          <w:left w:val="nil"/>
          <w:bottom w:val="nil"/>
          <w:right w:val="nil"/>
          <w:between w:val="nil"/>
        </w:pBdr>
        <w:spacing w:line="252" w:lineRule="auto"/>
        <w:ind w:firstLine="202"/>
        <w:jc w:val="both"/>
        <w:rPr>
          <w:rFonts w:eastAsia="等线"/>
          <w:lang w:eastAsia="zh-CN"/>
        </w:rPr>
      </w:pPr>
      <w:r w:rsidRPr="00830AC2">
        <w:rPr>
          <w:rFonts w:eastAsia="等线" w:hint="eastAsia"/>
          <w:lang w:eastAsia="zh-CN"/>
        </w:rPr>
        <w:t>F</w:t>
      </w:r>
      <w:r w:rsidRPr="00830AC2">
        <w:rPr>
          <w:rFonts w:eastAsia="等线"/>
          <w:lang w:eastAsia="zh-CN"/>
        </w:rPr>
        <w:t xml:space="preserve">or the larger system, the training becomes more expensive as the sizes of causal and trivial attention subgraphs increasing. However, once the model is trained, the appropriate hyperparameters </w:t>
      </w:r>
      <m:oMath>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1</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λ</m:t>
            </m:r>
          </m:e>
          <m:sub>
            <m:r>
              <w:rPr>
                <w:rFonts w:ascii="Cambria Math" w:eastAsia="等线" w:hAnsi="Cambria Math"/>
                <w:lang w:eastAsia="zh-CN"/>
              </w:rPr>
              <m:t>2</m:t>
            </m:r>
          </m:sub>
        </m:sSub>
        <m:r>
          <w:rPr>
            <w:rFonts w:ascii="Cambria Math" w:eastAsia="等线" w:hAnsi="Cambria Math"/>
            <w:lang w:eastAsia="zh-CN"/>
          </w:rPr>
          <m:t>}</m:t>
        </m:r>
      </m:oMath>
      <w:r w:rsidRPr="00830AC2">
        <w:rPr>
          <w:rFonts w:eastAsia="等线" w:hint="eastAsia"/>
          <w:lang w:eastAsia="zh-CN"/>
        </w:rPr>
        <w:t xml:space="preserve"> </w:t>
      </w:r>
      <w:r w:rsidRPr="00830AC2">
        <w:rPr>
          <w:rFonts w:eastAsia="等线"/>
          <w:lang w:eastAsia="zh-CN"/>
        </w:rPr>
        <w:t xml:space="preserve">can be obtained, which leads to a trade-off between accuracy and complexity. Fig. 13 depicts the extracted causal-trivial attention subgraphs in the larger grid. It can be observed that the significant nodes and </w:t>
      </w:r>
      <w:r w:rsidRPr="00830AC2">
        <w:rPr>
          <w:rFonts w:eastAsia="等线"/>
          <w:lang w:eastAsia="zh-CN"/>
        </w:rPr>
        <w:t>edges are captured. For instance, the two converter nodes of wind farm integration with the largest RES capacity are attributed with high attention scores, meaning the outage of MMC stations might cause the further deterioration of CF propagation. Furthermore, the important hub components, such as node 1115 and 1233, as well as edges L25-28 and L178-83, are identified by the attention subgraphs.</w:t>
      </w:r>
    </w:p>
    <w:p w14:paraId="7D3C9423" w14:textId="77777777" w:rsidR="00830AC2" w:rsidRPr="00830AC2" w:rsidRDefault="00830AC2" w:rsidP="00830AC2">
      <w:pPr>
        <w:widowControl w:val="0"/>
        <w:pBdr>
          <w:top w:val="nil"/>
          <w:left w:val="nil"/>
          <w:bottom w:val="nil"/>
          <w:right w:val="nil"/>
          <w:between w:val="nil"/>
        </w:pBdr>
        <w:spacing w:line="252" w:lineRule="auto"/>
        <w:ind w:firstLine="202"/>
        <w:jc w:val="both"/>
        <w:rPr>
          <w:rFonts w:eastAsia="等线"/>
          <w:color w:val="000000"/>
          <w:lang w:eastAsia="zh-CN"/>
        </w:rPr>
      </w:pPr>
      <w:r w:rsidRPr="00830AC2">
        <w:rPr>
          <w:rFonts w:eastAsia="等线"/>
          <w:lang w:eastAsia="zh-CN"/>
        </w:rPr>
        <w:t>We expand the analysis of hyperparameters’ impacts on the larger grid in Fig.14, where one coefficient is fixed as 0.5 and change the other on in [0, 1] with a step size of 0.1. Although there is an approximate 5% decrease in precision for the 2737-sop system test case, the model still demonstrates the consistent performance of the CGAT mod</w:t>
      </w:r>
      <w:r w:rsidRPr="00830AC2">
        <w:rPr>
          <w:rFonts w:eastAsia="等线"/>
          <w:color w:val="000000"/>
          <w:lang w:eastAsia="zh-CN"/>
        </w:rPr>
        <w:t>el for the larger grid.</w:t>
      </w:r>
      <w:r w:rsidRPr="00830AC2">
        <w:rPr>
          <w:rFonts w:eastAsia="等线" w:hint="eastAsia"/>
          <w:color w:val="000000"/>
          <w:lang w:eastAsia="zh-CN"/>
        </w:rPr>
        <w:t xml:space="preserve"> </w:t>
      </w:r>
      <w:r w:rsidRPr="00830AC2">
        <w:rPr>
          <w:rFonts w:eastAsia="等线"/>
          <w:color w:val="000000"/>
          <w:lang w:eastAsia="zh-CN"/>
        </w:rPr>
        <w:t xml:space="preserve">In task 1, </w:t>
      </w:r>
      <m:oMath>
        <m:sSub>
          <m:sSubPr>
            <m:ctrlPr>
              <w:rPr>
                <w:rFonts w:ascii="Cambria Math" w:eastAsia="等线" w:hAnsi="Cambria Math"/>
                <w:color w:val="000000"/>
                <w:lang w:eastAsia="zh-CN"/>
              </w:rPr>
            </m:ctrlPr>
          </m:sSubPr>
          <m:e>
            <m:r>
              <w:rPr>
                <w:rFonts w:ascii="Cambria Math" w:eastAsia="等线" w:hAnsi="Cambria Math"/>
                <w:color w:val="000000"/>
                <w:lang w:eastAsia="zh-CN"/>
              </w:rPr>
              <m:t>λ</m:t>
            </m:r>
          </m:e>
          <m:sub>
            <m:r>
              <w:rPr>
                <w:rFonts w:ascii="Cambria Math" w:eastAsia="等线" w:hAnsi="Cambria Math"/>
                <w:color w:val="000000"/>
                <w:lang w:eastAsia="zh-CN"/>
              </w:rPr>
              <m:t>1</m:t>
            </m:r>
          </m:sub>
        </m:sSub>
      </m:oMath>
      <w:r w:rsidRPr="00830AC2">
        <w:rPr>
          <w:rFonts w:eastAsia="等线" w:hint="eastAsia"/>
          <w:color w:val="000000"/>
          <w:lang w:eastAsia="zh-CN"/>
        </w:rPr>
        <w:t xml:space="preserve"> </w:t>
      </w:r>
      <w:r w:rsidRPr="00830AC2">
        <w:rPr>
          <w:rFonts w:eastAsia="等线"/>
          <w:color w:val="000000"/>
          <w:lang w:eastAsia="zh-CN"/>
        </w:rPr>
        <w:t xml:space="preserve">achieves better performance in a range of 0.5 ~ 0.8, and  </w:t>
      </w:r>
      <m:oMath>
        <m:sSub>
          <m:sSubPr>
            <m:ctrlPr>
              <w:rPr>
                <w:rFonts w:ascii="Cambria Math" w:eastAsia="等线" w:hAnsi="Cambria Math"/>
                <w:color w:val="000000"/>
                <w:lang w:eastAsia="zh-CN"/>
              </w:rPr>
            </m:ctrlPr>
          </m:sSubPr>
          <m:e>
            <m:r>
              <w:rPr>
                <w:rFonts w:ascii="Cambria Math" w:eastAsia="等线" w:hAnsi="Cambria Math"/>
                <w:color w:val="000000"/>
                <w:lang w:eastAsia="zh-CN"/>
              </w:rPr>
              <m:t>λ</m:t>
            </m:r>
          </m:e>
          <m:sub>
            <m:r>
              <w:rPr>
                <w:rFonts w:ascii="Cambria Math" w:eastAsia="等线" w:hAnsi="Cambria Math"/>
                <w:color w:val="000000"/>
                <w:lang w:eastAsia="zh-CN"/>
              </w:rPr>
              <m:t>2</m:t>
            </m:r>
          </m:sub>
        </m:sSub>
      </m:oMath>
      <w:r w:rsidRPr="00830AC2">
        <w:rPr>
          <w:rFonts w:eastAsia="等线" w:hint="eastAsia"/>
          <w:color w:val="000000"/>
          <w:lang w:eastAsia="zh-CN"/>
        </w:rPr>
        <w:t xml:space="preserve"> </w:t>
      </w:r>
      <w:r w:rsidRPr="00830AC2">
        <w:rPr>
          <w:rFonts w:eastAsia="等线"/>
          <w:color w:val="000000"/>
          <w:lang w:eastAsia="zh-CN"/>
        </w:rPr>
        <w:t xml:space="preserve">achieves the best point at 0.5. While in task 2, the </w:t>
      </w:r>
      <w:r w:rsidRPr="00830AC2">
        <w:rPr>
          <w:rFonts w:eastAsia="等线"/>
          <w:lang w:eastAsia="zh-CN"/>
        </w:rPr>
        <w:t>reasonable</w:t>
      </w:r>
      <w:r w:rsidRPr="00830AC2">
        <w:rPr>
          <w:rFonts w:eastAsia="等线"/>
          <w:color w:val="000000"/>
          <w:lang w:eastAsia="zh-CN"/>
        </w:rPr>
        <w:t xml:space="preserve"> values of </w:t>
      </w:r>
      <m:oMath>
        <m:sSub>
          <m:sSubPr>
            <m:ctrlPr>
              <w:rPr>
                <w:rFonts w:ascii="Cambria Math" w:eastAsia="等线" w:hAnsi="Cambria Math"/>
                <w:color w:val="000000"/>
                <w:lang w:eastAsia="zh-CN"/>
              </w:rPr>
            </m:ctrlPr>
          </m:sSubPr>
          <m:e>
            <m:r>
              <w:rPr>
                <w:rFonts w:ascii="Cambria Math" w:eastAsia="等线" w:hAnsi="Cambria Math"/>
                <w:color w:val="000000"/>
                <w:lang w:eastAsia="zh-CN"/>
              </w:rPr>
              <m:t>λ</m:t>
            </m:r>
          </m:e>
          <m:sub>
            <m:r>
              <w:rPr>
                <w:rFonts w:ascii="Cambria Math" w:eastAsia="等线" w:hAnsi="Cambria Math"/>
                <w:color w:val="000000"/>
                <w:lang w:eastAsia="zh-CN"/>
              </w:rPr>
              <m:t>1</m:t>
            </m:r>
          </m:sub>
        </m:sSub>
      </m:oMath>
      <w:r w:rsidRPr="00830AC2">
        <w:rPr>
          <w:rFonts w:eastAsia="等线" w:hint="eastAsia"/>
          <w:color w:val="000000"/>
          <w:lang w:eastAsia="zh-CN"/>
        </w:rPr>
        <w:t xml:space="preserve"> </w:t>
      </w:r>
      <w:r w:rsidRPr="00830AC2">
        <w:rPr>
          <w:rFonts w:eastAsia="等线"/>
          <w:color w:val="000000"/>
          <w:lang w:eastAsia="zh-CN"/>
        </w:rPr>
        <w:t xml:space="preserve">and </w:t>
      </w:r>
      <m:oMath>
        <m:sSub>
          <m:sSubPr>
            <m:ctrlPr>
              <w:rPr>
                <w:rFonts w:ascii="Cambria Math" w:eastAsia="等线" w:hAnsi="Cambria Math"/>
                <w:color w:val="000000"/>
                <w:lang w:eastAsia="zh-CN"/>
              </w:rPr>
            </m:ctrlPr>
          </m:sSubPr>
          <m:e>
            <m:r>
              <w:rPr>
                <w:rFonts w:ascii="Cambria Math" w:eastAsia="等线" w:hAnsi="Cambria Math"/>
                <w:color w:val="000000"/>
                <w:lang w:eastAsia="zh-CN"/>
              </w:rPr>
              <m:t>λ</m:t>
            </m:r>
          </m:e>
          <m:sub>
            <m:r>
              <w:rPr>
                <w:rFonts w:ascii="Cambria Math" w:eastAsia="等线" w:hAnsi="Cambria Math"/>
                <w:color w:val="000000"/>
                <w:lang w:eastAsia="zh-CN"/>
              </w:rPr>
              <m:t>2</m:t>
            </m:r>
          </m:sub>
        </m:sSub>
      </m:oMath>
      <w:r w:rsidRPr="00830AC2">
        <w:rPr>
          <w:rFonts w:eastAsia="等线" w:hint="eastAsia"/>
          <w:color w:val="000000"/>
          <w:lang w:eastAsia="zh-CN"/>
        </w:rPr>
        <w:t xml:space="preserve"> </w:t>
      </w:r>
      <w:r w:rsidRPr="00830AC2">
        <w:rPr>
          <w:rFonts w:eastAsia="等线"/>
          <w:color w:val="000000"/>
          <w:lang w:eastAsia="zh-CN"/>
        </w:rPr>
        <w:t>are achieved in ranges of 0.4 ~ 0.6. The results demonstrate that the model require more attention on the shortcut features and interventions as the increasing of the system scale.</w:t>
      </w:r>
    </w:p>
    <w:p w14:paraId="7FFAC0F5" w14:textId="5191C301" w:rsidR="00EA63D0" w:rsidRDefault="00496C83" w:rsidP="00496C83">
      <w:pPr>
        <w:widowControl w:val="0"/>
        <w:pBdr>
          <w:top w:val="nil"/>
          <w:left w:val="nil"/>
          <w:bottom w:val="nil"/>
          <w:right w:val="nil"/>
          <w:between w:val="nil"/>
        </w:pBdr>
        <w:spacing w:line="252" w:lineRule="auto"/>
        <w:jc w:val="center"/>
        <w:rPr>
          <w:color w:val="000000"/>
        </w:rPr>
      </w:pPr>
      <w:r>
        <w:rPr>
          <w:noProof/>
          <w:color w:val="000000"/>
        </w:rPr>
        <w:drawing>
          <wp:inline distT="0" distB="0" distL="0" distR="0" wp14:anchorId="481809BC" wp14:editId="084B7134">
            <wp:extent cx="3063240" cy="1125855"/>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23" cstate="print">
                      <a:extLst>
                        <a:ext uri="{28A0092B-C50C-407E-A947-70E740481C1C}">
                          <a14:useLocalDpi xmlns:a14="http://schemas.microsoft.com/office/drawing/2010/main"/>
                        </a:ext>
                      </a:extLst>
                    </a:blip>
                    <a:stretch>
                      <a:fillRect/>
                    </a:stretch>
                  </pic:blipFill>
                  <pic:spPr>
                    <a:xfrm>
                      <a:off x="0" y="0"/>
                      <a:ext cx="3063240" cy="1125855"/>
                    </a:xfrm>
                    <a:prstGeom prst="rect">
                      <a:avLst/>
                    </a:prstGeom>
                  </pic:spPr>
                </pic:pic>
              </a:graphicData>
            </a:graphic>
          </wp:inline>
        </w:drawing>
      </w:r>
    </w:p>
    <w:p w14:paraId="5FF2D301" w14:textId="3356FE40" w:rsidR="00496C83" w:rsidRDefault="00716D1D" w:rsidP="00716D1D">
      <w:pPr>
        <w:widowControl w:val="0"/>
        <w:pBdr>
          <w:top w:val="nil"/>
          <w:left w:val="nil"/>
          <w:bottom w:val="nil"/>
          <w:right w:val="nil"/>
          <w:between w:val="nil"/>
        </w:pBdr>
        <w:spacing w:line="252" w:lineRule="auto"/>
        <w:jc w:val="both"/>
        <w:rPr>
          <w:rFonts w:eastAsia="宋体"/>
          <w:bCs/>
          <w:color w:val="000000"/>
          <w:lang w:eastAsia="zh-CN"/>
        </w:rPr>
      </w:pPr>
      <w:r w:rsidRPr="00716D1D">
        <w:rPr>
          <w:rFonts w:eastAsia="宋体"/>
          <w:b/>
          <w:color w:val="000000"/>
          <w:lang w:eastAsia="zh-CN"/>
        </w:rPr>
        <w:t>Fig. 13.</w:t>
      </w:r>
      <w:r w:rsidRPr="00716D1D">
        <w:rPr>
          <w:rFonts w:eastAsia="宋体"/>
          <w:bCs/>
          <w:color w:val="000000"/>
          <w:lang w:eastAsia="zh-CN"/>
        </w:rPr>
        <w:t xml:space="preserve"> Visualizations of the causal-part subgraphs for the modified 2737-</w:t>
      </w:r>
      <w:r w:rsidRPr="00716D1D">
        <w:rPr>
          <w:rFonts w:eastAsia="等线"/>
        </w:rPr>
        <w:t>sop</w:t>
      </w:r>
      <w:r w:rsidRPr="00716D1D">
        <w:rPr>
          <w:rFonts w:eastAsia="宋体"/>
          <w:bCs/>
          <w:color w:val="000000"/>
          <w:lang w:eastAsia="zh-CN"/>
        </w:rPr>
        <w:t xml:space="preserve"> test system</w:t>
      </w:r>
    </w:p>
    <w:p w14:paraId="2B649E4A" w14:textId="77777777" w:rsidR="00BF02BA" w:rsidRPr="00716D1D" w:rsidRDefault="00BF02BA" w:rsidP="00716D1D">
      <w:pPr>
        <w:widowControl w:val="0"/>
        <w:pBdr>
          <w:top w:val="nil"/>
          <w:left w:val="nil"/>
          <w:bottom w:val="nil"/>
          <w:right w:val="nil"/>
          <w:between w:val="nil"/>
        </w:pBdr>
        <w:spacing w:line="252" w:lineRule="auto"/>
        <w:jc w:val="both"/>
        <w:rPr>
          <w:color w:val="000000"/>
        </w:rPr>
      </w:pPr>
    </w:p>
    <w:p w14:paraId="3B44E31A" w14:textId="5C64DD7A" w:rsidR="00EA63D0" w:rsidRDefault="00DB1364" w:rsidP="00DB1364">
      <w:pPr>
        <w:widowControl w:val="0"/>
        <w:pBdr>
          <w:top w:val="nil"/>
          <w:left w:val="nil"/>
          <w:bottom w:val="nil"/>
          <w:right w:val="nil"/>
          <w:between w:val="nil"/>
        </w:pBdr>
        <w:spacing w:line="252" w:lineRule="auto"/>
        <w:jc w:val="center"/>
        <w:rPr>
          <w:color w:val="000000"/>
        </w:rPr>
      </w:pPr>
      <w:r w:rsidRPr="00AB2C29">
        <w:rPr>
          <w:rFonts w:eastAsia="宋体"/>
          <w:noProof/>
          <w:sz w:val="24"/>
          <w:szCs w:val="24"/>
        </w:rPr>
        <w:drawing>
          <wp:inline distT="0" distB="0" distL="0" distR="0" wp14:anchorId="7655D096" wp14:editId="58E94876">
            <wp:extent cx="3063240" cy="1120491"/>
            <wp:effectExtent l="0" t="0" r="3810"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新14.png"/>
                    <pic:cNvPicPr/>
                  </pic:nvPicPr>
                  <pic:blipFill>
                    <a:blip r:embed="rId24" cstate="hqprint">
                      <a:extLst>
                        <a:ext uri="{28A0092B-C50C-407E-A947-70E740481C1C}">
                          <a14:useLocalDpi xmlns:a14="http://schemas.microsoft.com/office/drawing/2010/main"/>
                        </a:ext>
                      </a:extLst>
                    </a:blip>
                    <a:stretch>
                      <a:fillRect/>
                    </a:stretch>
                  </pic:blipFill>
                  <pic:spPr>
                    <a:xfrm>
                      <a:off x="0" y="0"/>
                      <a:ext cx="3063240" cy="1120491"/>
                    </a:xfrm>
                    <a:prstGeom prst="rect">
                      <a:avLst/>
                    </a:prstGeom>
                  </pic:spPr>
                </pic:pic>
              </a:graphicData>
            </a:graphic>
          </wp:inline>
        </w:drawing>
      </w:r>
    </w:p>
    <w:p w14:paraId="347C9906" w14:textId="06CC57E0" w:rsidR="00DB1364" w:rsidRPr="00F33936" w:rsidRDefault="00BF02BA" w:rsidP="004D24A3">
      <w:pPr>
        <w:widowControl w:val="0"/>
        <w:pBdr>
          <w:top w:val="nil"/>
          <w:left w:val="nil"/>
          <w:bottom w:val="nil"/>
          <w:right w:val="nil"/>
          <w:between w:val="nil"/>
        </w:pBdr>
        <w:spacing w:line="252" w:lineRule="auto"/>
        <w:jc w:val="both"/>
        <w:rPr>
          <w:rFonts w:eastAsia="等线"/>
        </w:rPr>
      </w:pPr>
      <w:r w:rsidRPr="00BF02BA">
        <w:rPr>
          <w:rFonts w:eastAsia="等线"/>
          <w:b/>
          <w:bCs/>
        </w:rPr>
        <w:t>Fig. 14.</w:t>
      </w:r>
      <w:r w:rsidRPr="00BF02BA">
        <w:rPr>
          <w:rFonts w:eastAsia="等线"/>
        </w:rPr>
        <w:t xml:space="preserve"> Parameter sensitivity of </w:t>
      </w:r>
      <w:r w:rsidRPr="00BF02BA">
        <w:rPr>
          <w:rFonts w:eastAsia="宋体"/>
          <w:bCs/>
          <w:color w:val="000000"/>
          <w:lang w:eastAsia="zh-CN"/>
        </w:rPr>
        <w:t>hyperparameters</w:t>
      </w:r>
      <w:r w:rsidRPr="00BF02BA">
        <w:rPr>
          <w:rFonts w:eastAsia="等线"/>
        </w:rPr>
        <w:t xml:space="preserve"> </w:t>
      </w:r>
      <m:oMath>
        <m:sSub>
          <m:sSubPr>
            <m:ctrlPr>
              <w:rPr>
                <w:rFonts w:ascii="Cambria Math" w:eastAsia="等线" w:hAnsi="Cambria Math"/>
                <w:i/>
              </w:rPr>
            </m:ctrlPr>
          </m:sSubPr>
          <m:e>
            <m:r>
              <w:rPr>
                <w:rFonts w:ascii="Cambria Math" w:eastAsia="等线" w:hAnsi="Cambria Math"/>
              </w:rPr>
              <m:t>λ</m:t>
            </m:r>
          </m:e>
          <m:sub>
            <m:r>
              <w:rPr>
                <w:rFonts w:ascii="Cambria Math" w:eastAsia="等线" w:hAnsi="Cambria Math"/>
              </w:rPr>
              <m:t>1</m:t>
            </m:r>
          </m:sub>
        </m:sSub>
      </m:oMath>
      <w:r w:rsidRPr="00BF02BA">
        <w:rPr>
          <w:rFonts w:eastAsia="等线" w:hint="eastAsia"/>
        </w:rPr>
        <w:t xml:space="preserve"> </w:t>
      </w:r>
      <w:r w:rsidRPr="00BF02BA">
        <w:rPr>
          <w:rFonts w:eastAsia="等线"/>
        </w:rPr>
        <w:t xml:space="preserve">and </w:t>
      </w:r>
      <m:oMath>
        <m:sSub>
          <m:sSubPr>
            <m:ctrlPr>
              <w:rPr>
                <w:rFonts w:ascii="Cambria Math" w:eastAsia="等线" w:hAnsi="Cambria Math"/>
                <w:i/>
              </w:rPr>
            </m:ctrlPr>
          </m:sSubPr>
          <m:e>
            <m:r>
              <w:rPr>
                <w:rFonts w:ascii="Cambria Math" w:eastAsia="等线" w:hAnsi="Cambria Math"/>
              </w:rPr>
              <m:t>λ</m:t>
            </m:r>
          </m:e>
          <m:sub>
            <m:r>
              <w:rPr>
                <w:rFonts w:ascii="Cambria Math" w:eastAsia="等线" w:hAnsi="Cambria Math"/>
              </w:rPr>
              <m:t>2</m:t>
            </m:r>
          </m:sub>
        </m:sSub>
      </m:oMath>
      <w:r w:rsidRPr="00BF02BA">
        <w:rPr>
          <w:rFonts w:eastAsia="等线" w:hint="eastAsia"/>
        </w:rPr>
        <w:t xml:space="preserve"> </w:t>
      </w:r>
      <w:r w:rsidRPr="00BF02BA">
        <w:rPr>
          <w:rFonts w:eastAsia="等线"/>
        </w:rPr>
        <w:t>for the 2737-sop test system</w:t>
      </w:r>
    </w:p>
    <w:p w14:paraId="34DD075D" w14:textId="4A394D81" w:rsidR="00732E46" w:rsidRPr="00D050EC" w:rsidRDefault="00DB3364" w:rsidP="00D050EC">
      <w:pPr>
        <w:keepNext/>
        <w:pBdr>
          <w:top w:val="nil"/>
          <w:left w:val="nil"/>
          <w:bottom w:val="nil"/>
          <w:right w:val="nil"/>
          <w:between w:val="nil"/>
        </w:pBdr>
        <w:spacing w:before="240" w:after="80"/>
        <w:jc w:val="center"/>
        <w:rPr>
          <w:color w:val="000000"/>
        </w:rPr>
      </w:pPr>
      <w:r w:rsidRPr="00D050EC">
        <w:rPr>
          <w:smallCaps/>
          <w:color w:val="000000"/>
        </w:rPr>
        <w:t xml:space="preserve">V. </w:t>
      </w:r>
      <w:r w:rsidR="000F2C11" w:rsidRPr="00D050EC">
        <w:rPr>
          <w:smallCaps/>
          <w:color w:val="000000"/>
        </w:rPr>
        <w:t>Conclusion</w:t>
      </w:r>
    </w:p>
    <w:p w14:paraId="64E169CA" w14:textId="5680DBFF" w:rsidR="00C54B70" w:rsidRPr="00E93270" w:rsidRDefault="00E93270" w:rsidP="00E93270">
      <w:pPr>
        <w:widowControl w:val="0"/>
        <w:pBdr>
          <w:top w:val="nil"/>
          <w:left w:val="nil"/>
          <w:bottom w:val="nil"/>
          <w:right w:val="nil"/>
          <w:between w:val="nil"/>
        </w:pBdr>
        <w:spacing w:line="252" w:lineRule="auto"/>
        <w:ind w:firstLine="202"/>
        <w:jc w:val="both"/>
      </w:pPr>
      <w:r w:rsidRPr="00E93270">
        <w:rPr>
          <w:rFonts w:eastAsia="等线"/>
        </w:rPr>
        <w:t>This paper proposes a</w:t>
      </w:r>
      <w:r w:rsidRPr="00E93270">
        <w:rPr>
          <w:rFonts w:eastAsia="等线" w:hint="eastAsia"/>
          <w:lang w:eastAsia="zh-CN"/>
        </w:rPr>
        <w:t xml:space="preserve"> novel</w:t>
      </w:r>
      <w:r w:rsidRPr="00E93270">
        <w:rPr>
          <w:rFonts w:eastAsia="等线"/>
        </w:rPr>
        <w:t xml:space="preserve"> interpretable and generalizable </w:t>
      </w:r>
      <w:r w:rsidRPr="00E93270">
        <w:rPr>
          <w:rFonts w:eastAsia="等线" w:hint="eastAsia"/>
          <w:lang w:eastAsia="zh-CN"/>
        </w:rPr>
        <w:t xml:space="preserve">dual-task </w:t>
      </w:r>
      <w:r w:rsidRPr="00E93270">
        <w:rPr>
          <w:rFonts w:eastAsia="等线"/>
        </w:rPr>
        <w:t xml:space="preserve">CGAT model for </w:t>
      </w:r>
      <w:r w:rsidRPr="00E93270">
        <w:rPr>
          <w:rFonts w:eastAsia="等线" w:hint="eastAsia"/>
          <w:lang w:eastAsia="zh-CN"/>
        </w:rPr>
        <w:t>predicting</w:t>
      </w:r>
      <w:r w:rsidRPr="00E93270">
        <w:rPr>
          <w:rFonts w:eastAsia="等线"/>
        </w:rPr>
        <w:t xml:space="preserve"> CF </w:t>
      </w:r>
      <w:r w:rsidRPr="00E93270">
        <w:rPr>
          <w:rFonts w:eastAsia="等线" w:hint="eastAsia"/>
          <w:lang w:eastAsia="zh-CN"/>
        </w:rPr>
        <w:t>events</w:t>
      </w:r>
      <w:r w:rsidRPr="00E93270">
        <w:rPr>
          <w:rFonts w:eastAsia="等线"/>
        </w:rPr>
        <w:t xml:space="preserve">. The model </w:t>
      </w:r>
      <w:r w:rsidRPr="00E93270">
        <w:rPr>
          <w:rFonts w:eastAsia="等线" w:hint="eastAsia"/>
          <w:lang w:eastAsia="zh-CN"/>
        </w:rPr>
        <w:t xml:space="preserve">identifies the causal and </w:t>
      </w:r>
      <w:r w:rsidRPr="00E93270">
        <w:rPr>
          <w:rFonts w:eastAsia="等线"/>
          <w:lang w:eastAsia="zh-CN"/>
        </w:rPr>
        <w:t>shortcut</w:t>
      </w:r>
      <w:r w:rsidRPr="00E93270">
        <w:rPr>
          <w:rFonts w:eastAsia="等线" w:hint="eastAsia"/>
          <w:lang w:eastAsia="zh-CN"/>
        </w:rPr>
        <w:t xml:space="preserve"> features which are extracted as causal and trivial </w:t>
      </w:r>
      <w:r w:rsidRPr="00E93270">
        <w:rPr>
          <w:rFonts w:eastAsia="等线"/>
          <w:lang w:eastAsia="zh-CN"/>
        </w:rPr>
        <w:t xml:space="preserve">attention </w:t>
      </w:r>
      <w:r w:rsidRPr="00E93270">
        <w:rPr>
          <w:rFonts w:eastAsia="等线" w:hint="eastAsia"/>
          <w:lang w:eastAsia="zh-CN"/>
        </w:rPr>
        <w:t>subgraphs</w:t>
      </w:r>
      <w:r w:rsidRPr="00E93270">
        <w:rPr>
          <w:rFonts w:eastAsia="等线"/>
          <w:lang w:eastAsia="zh-CN"/>
        </w:rPr>
        <w:t>, and introduces interventions into loss function</w:t>
      </w:r>
      <w:r w:rsidRPr="00E93270">
        <w:rPr>
          <w:rFonts w:eastAsia="等线" w:hint="eastAsia"/>
          <w:lang w:eastAsia="zh-CN"/>
        </w:rPr>
        <w:t xml:space="preserve">. </w:t>
      </w:r>
      <w:r w:rsidRPr="00E93270">
        <w:rPr>
          <w:rFonts w:eastAsia="等线"/>
          <w:lang w:eastAsia="zh-CN"/>
        </w:rPr>
        <w:t xml:space="preserve">The model overcomes the inefficiencies in capturing the critical components during CF propagation, and disentangling the interactions between causal and shortcut features. Empirical assessments conducted on the modified IEEE 30-bus and 2737-sop test systems validate the efficacy of the CGAT framework in predicting CF chains and impacts within the system. By utilizing observational data and without comprehensive ground-truth training sample, the model </w:t>
      </w:r>
      <w:r w:rsidRPr="00E93270">
        <w:rPr>
          <w:rFonts w:eastAsia="等线"/>
        </w:rPr>
        <w:t>outperforms compared to the existing state-of-the-art baseline.</w:t>
      </w:r>
    </w:p>
    <w:bookmarkStart w:id="5" w:name="_heading=h.ji51hl1e8dp3" w:colFirst="0" w:colLast="0"/>
    <w:bookmarkEnd w:id="5"/>
    <w:p w14:paraId="6C965382" w14:textId="47DEBF96" w:rsidR="00903CD3" w:rsidRPr="00035293" w:rsidRDefault="007D0758" w:rsidP="0081096D">
      <w:pPr>
        <w:keepNext/>
        <w:pBdr>
          <w:top w:val="nil"/>
          <w:left w:val="nil"/>
          <w:bottom w:val="nil"/>
          <w:right w:val="nil"/>
          <w:between w:val="nil"/>
        </w:pBdr>
        <w:spacing w:before="240" w:after="80"/>
        <w:ind w:left="320" w:hangingChars="200" w:hanging="320"/>
        <w:jc w:val="center"/>
        <w:rPr>
          <w:color w:val="222222"/>
          <w:sz w:val="16"/>
          <w:szCs w:val="16"/>
        </w:rPr>
      </w:pPr>
      <w:r>
        <w:rPr>
          <w:color w:val="222222"/>
          <w:sz w:val="16"/>
          <w:szCs w:val="16"/>
        </w:rPr>
        <w:lastRenderedPageBreak/>
        <w:fldChar w:fldCharType="begin"/>
      </w:r>
      <w:r>
        <w:rPr>
          <w:color w:val="222222"/>
          <w:sz w:val="16"/>
          <w:szCs w:val="16"/>
        </w:rPr>
        <w:instrText xml:space="preserve"> ADDIN NE.Bib</w:instrText>
      </w:r>
      <w:r>
        <w:rPr>
          <w:color w:val="222222"/>
          <w:sz w:val="16"/>
          <w:szCs w:val="16"/>
        </w:rPr>
        <w:fldChar w:fldCharType="separate"/>
      </w:r>
      <w:r w:rsidR="00903CD3" w:rsidRPr="00035293">
        <w:rPr>
          <w:smallCaps/>
          <w:color w:val="000000"/>
        </w:rPr>
        <w:t>References</w:t>
      </w:r>
    </w:p>
    <w:p w14:paraId="5E0E8F2C"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[1]</w:t>
      </w:r>
      <w:r w:rsidRPr="00035293">
        <w:rPr>
          <w:color w:val="000000"/>
          <w:sz w:val="16"/>
          <w:szCs w:val="16"/>
        </w:rPr>
        <w:tab/>
      </w:r>
      <w:bookmarkStart w:id="6" w:name="_nebA8EAA6DF_0902_4BA1_8C24_8F155CE5467B"/>
      <w:r w:rsidRPr="00035293">
        <w:rPr>
          <w:color w:val="000000"/>
          <w:sz w:val="16"/>
          <w:szCs w:val="16"/>
        </w:rPr>
        <w:t xml:space="preserve">Z. X. A. H. J. Ruan, "Towards interdisciplinary integration of electrical engineering and earth science," </w:t>
      </w:r>
      <w:r w:rsidRPr="00035293">
        <w:rPr>
          <w:i/>
          <w:iCs/>
          <w:color w:val="000000"/>
          <w:sz w:val="16"/>
          <w:szCs w:val="16"/>
        </w:rPr>
        <w:t xml:space="preserve">Nature Reviews Electrical Engineering, </w:t>
      </w:r>
      <w:r w:rsidRPr="00035293">
        <w:rPr>
          <w:color w:val="000000"/>
          <w:sz w:val="16"/>
          <w:szCs w:val="16"/>
        </w:rPr>
        <w:t>vol. 1, no. 5, pp. 278-279, 2024.</w:t>
      </w:r>
      <w:bookmarkEnd w:id="6"/>
    </w:p>
    <w:p w14:paraId="6F976904"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[2]</w:t>
      </w:r>
      <w:r w:rsidRPr="00035293">
        <w:rPr>
          <w:color w:val="000000"/>
          <w:sz w:val="16"/>
          <w:szCs w:val="16"/>
        </w:rPr>
        <w:tab/>
      </w:r>
      <w:bookmarkStart w:id="7" w:name="_nebA3F1CF2F_47F9_4182_811A_A99EF40D7ACE"/>
      <w:r w:rsidRPr="00035293">
        <w:rPr>
          <w:color w:val="000000"/>
          <w:sz w:val="16"/>
          <w:szCs w:val="16"/>
        </w:rPr>
        <w:t>Y. Li</w:t>
      </w:r>
      <w:r w:rsidRPr="00035293">
        <w:rPr>
          <w:i/>
          <w:iCs/>
          <w:color w:val="000000"/>
          <w:sz w:val="16"/>
          <w:szCs w:val="16"/>
        </w:rPr>
        <w:t xml:space="preserve"> et al.</w:t>
      </w:r>
      <w:r w:rsidRPr="00035293">
        <w:rPr>
          <w:color w:val="000000"/>
          <w:sz w:val="16"/>
          <w:szCs w:val="16"/>
        </w:rPr>
        <w:t xml:space="preserve">, "A Spatio‐Temporal Attention–Enhanced LSTM Model for Critical Fault‐Set Identification Under Wildfire Conditions," </w:t>
      </w:r>
      <w:r w:rsidRPr="00035293">
        <w:rPr>
          <w:i/>
          <w:iCs/>
          <w:color w:val="000000"/>
          <w:sz w:val="16"/>
          <w:szCs w:val="16"/>
        </w:rPr>
        <w:t xml:space="preserve">IET Gener. Transm. Distrib., </w:t>
      </w:r>
      <w:r w:rsidRPr="00035293">
        <w:rPr>
          <w:color w:val="000000"/>
          <w:sz w:val="16"/>
          <w:szCs w:val="16"/>
        </w:rPr>
        <w:t>vol. 19, no. 1, p. e70138, 2025.</w:t>
      </w:r>
      <w:bookmarkEnd w:id="7"/>
    </w:p>
    <w:p w14:paraId="1EA4BD16"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[3]</w:t>
      </w:r>
      <w:r w:rsidRPr="00035293">
        <w:rPr>
          <w:color w:val="000000"/>
          <w:sz w:val="16"/>
          <w:szCs w:val="16"/>
        </w:rPr>
        <w:tab/>
      </w:r>
      <w:bookmarkStart w:id="8" w:name="_nebF59E8345_09F3_4F19_8E19_00A998264C11"/>
      <w:r w:rsidRPr="00035293">
        <w:rPr>
          <w:color w:val="000000"/>
          <w:sz w:val="16"/>
          <w:szCs w:val="16"/>
        </w:rPr>
        <w:t xml:space="preserve">A. Stankovski, B. Gjorgiev, and G. Sansavini, "Multi‐zonal method for cascading failure analyses in large interconnected power systems," </w:t>
      </w:r>
      <w:r w:rsidRPr="00035293">
        <w:rPr>
          <w:i/>
          <w:iCs/>
          <w:color w:val="000000"/>
          <w:sz w:val="16"/>
          <w:szCs w:val="16"/>
        </w:rPr>
        <w:t xml:space="preserve">IET Gener. Transm. Distrib., </w:t>
      </w:r>
      <w:r w:rsidRPr="00035293">
        <w:rPr>
          <w:color w:val="000000"/>
          <w:sz w:val="16"/>
          <w:szCs w:val="16"/>
        </w:rPr>
        <w:t>vol. 16, no. 20, pp. 4040-4053, 2022.</w:t>
      </w:r>
      <w:bookmarkEnd w:id="8"/>
    </w:p>
    <w:p w14:paraId="30F6A792"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[4]</w:t>
      </w:r>
      <w:r w:rsidRPr="00035293">
        <w:rPr>
          <w:color w:val="000000"/>
          <w:sz w:val="16"/>
          <w:szCs w:val="16"/>
        </w:rPr>
        <w:tab/>
      </w:r>
      <w:bookmarkStart w:id="9" w:name="_nebB52E4E47_1202_4473_BDB1_16D42474AEC2"/>
      <w:r w:rsidRPr="00035293">
        <w:rPr>
          <w:color w:val="000000"/>
          <w:sz w:val="16"/>
          <w:szCs w:val="16"/>
        </w:rPr>
        <w:t xml:space="preserve">F. Yu, Q. Guo, J. Wu, Z. Qiao, and H. Sun, "Early warning and proactive control strategies for power blackouts caused by gas network malfunctions," </w:t>
      </w:r>
      <w:r w:rsidRPr="00035293">
        <w:rPr>
          <w:i/>
          <w:iCs/>
          <w:color w:val="000000"/>
          <w:sz w:val="16"/>
          <w:szCs w:val="16"/>
        </w:rPr>
        <w:t xml:space="preserve">Nat. Commun., </w:t>
      </w:r>
      <w:r w:rsidRPr="00035293">
        <w:rPr>
          <w:color w:val="000000"/>
          <w:sz w:val="16"/>
          <w:szCs w:val="16"/>
        </w:rPr>
        <w:t>vol. 15, no. 1, p. 4714, 2024.</w:t>
      </w:r>
      <w:bookmarkEnd w:id="9"/>
    </w:p>
    <w:p w14:paraId="018756D2"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[5]</w:t>
      </w:r>
      <w:r w:rsidRPr="00035293">
        <w:rPr>
          <w:color w:val="000000"/>
          <w:sz w:val="16"/>
          <w:szCs w:val="16"/>
        </w:rPr>
        <w:tab/>
      </w:r>
      <w:bookmarkStart w:id="10" w:name="_neb98894D4F_F2C3_44F4_8EA1_D5DD0178C6EF"/>
      <w:r w:rsidRPr="00035293">
        <w:rPr>
          <w:color w:val="000000"/>
          <w:sz w:val="16"/>
          <w:szCs w:val="16"/>
        </w:rPr>
        <w:t xml:space="preserve">S. M. Shengwei Mei, Y. N. Yixin Ni, G. W. Gang Wang, and S. W. Shengyu Wu, "A Study of Self-Organized Criticality of Power System Under Cascading Failures Based on AC-OPF With Voltage Stability Margin," </w:t>
      </w:r>
      <w:r w:rsidRPr="00035293">
        <w:rPr>
          <w:i/>
          <w:iCs/>
          <w:color w:val="000000"/>
          <w:sz w:val="16"/>
          <w:szCs w:val="16"/>
        </w:rPr>
        <w:t xml:space="preserve">IEEE Trans. Power Syst., </w:t>
      </w:r>
      <w:r w:rsidRPr="00035293">
        <w:rPr>
          <w:color w:val="000000"/>
          <w:sz w:val="16"/>
          <w:szCs w:val="16"/>
        </w:rPr>
        <w:t>vol. 23, no. 4, pp. 1719-1726, 2008.</w:t>
      </w:r>
      <w:bookmarkEnd w:id="10"/>
    </w:p>
    <w:p w14:paraId="401A7468"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[6]</w:t>
      </w:r>
      <w:r w:rsidRPr="00035293">
        <w:rPr>
          <w:color w:val="000000"/>
          <w:sz w:val="16"/>
          <w:szCs w:val="16"/>
        </w:rPr>
        <w:tab/>
      </w:r>
      <w:bookmarkStart w:id="11" w:name="_neb6AA0B4EB_D790_4A39_A94D_8688154B5DBE"/>
      <w:r w:rsidRPr="00035293">
        <w:rPr>
          <w:color w:val="000000"/>
          <w:sz w:val="16"/>
          <w:szCs w:val="16"/>
        </w:rPr>
        <w:t xml:space="preserve">S. M. Shengwei Mei, F. H. Fei He, X. Z. Xuemin Zhang, S. W. Shengyu Wu, and G. W. Gang Wang, "An Improved OPA Model and Blackout Risk Assessment," </w:t>
      </w:r>
      <w:r w:rsidRPr="00035293">
        <w:rPr>
          <w:i/>
          <w:iCs/>
          <w:color w:val="000000"/>
          <w:sz w:val="16"/>
          <w:szCs w:val="16"/>
        </w:rPr>
        <w:t xml:space="preserve">IEEE Trans. Power Syst., </w:t>
      </w:r>
      <w:r w:rsidRPr="00035293">
        <w:rPr>
          <w:color w:val="000000"/>
          <w:sz w:val="16"/>
          <w:szCs w:val="16"/>
        </w:rPr>
        <w:t>vol. 24, no. 2, pp. 814-823, 2009.</w:t>
      </w:r>
      <w:bookmarkEnd w:id="11"/>
    </w:p>
    <w:p w14:paraId="51F08383"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[7]</w:t>
      </w:r>
      <w:r w:rsidRPr="00035293">
        <w:rPr>
          <w:color w:val="000000"/>
          <w:sz w:val="16"/>
          <w:szCs w:val="16"/>
        </w:rPr>
        <w:tab/>
      </w:r>
      <w:bookmarkStart w:id="12" w:name="_nebB1282570_E5A0_4542_9763_275F94F90832"/>
      <w:r w:rsidRPr="00035293">
        <w:rPr>
          <w:color w:val="000000"/>
          <w:sz w:val="16"/>
          <w:szCs w:val="16"/>
        </w:rPr>
        <w:t xml:space="preserve">M. J. Eppstein and P. D. H. Hines, "A “Random Chemistry” Algorithm for Identifying Collections of Multiple Contingencies That Initiate Cascading Failure," </w:t>
      </w:r>
      <w:r w:rsidRPr="00035293">
        <w:rPr>
          <w:i/>
          <w:iCs/>
          <w:color w:val="000000"/>
          <w:sz w:val="16"/>
          <w:szCs w:val="16"/>
        </w:rPr>
        <w:t xml:space="preserve">IEEE Trans. Power Syst., </w:t>
      </w:r>
      <w:r w:rsidRPr="00035293">
        <w:rPr>
          <w:color w:val="000000"/>
          <w:sz w:val="16"/>
          <w:szCs w:val="16"/>
        </w:rPr>
        <w:t>vol. 27, no. 3, pp. 1698-1705, 2012.</w:t>
      </w:r>
      <w:bookmarkEnd w:id="12"/>
    </w:p>
    <w:p w14:paraId="12F213B5"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[8]</w:t>
      </w:r>
      <w:r w:rsidRPr="00035293">
        <w:rPr>
          <w:color w:val="000000"/>
          <w:sz w:val="16"/>
          <w:szCs w:val="16"/>
        </w:rPr>
        <w:tab/>
      </w:r>
      <w:bookmarkStart w:id="13" w:name="_neb1BB44A34_5B1D_4B8A_AD08_2E0F87A998AD"/>
      <w:r w:rsidRPr="00035293">
        <w:rPr>
          <w:color w:val="000000"/>
          <w:sz w:val="16"/>
          <w:szCs w:val="16"/>
        </w:rPr>
        <w:t xml:space="preserve">X. Wu, D. Wu, and E. Modiano, "Predicting Failure Cascades in Large Scale Power Systems via the Influence Model Framework," </w:t>
      </w:r>
      <w:r w:rsidRPr="00035293">
        <w:rPr>
          <w:i/>
          <w:iCs/>
          <w:color w:val="000000"/>
          <w:sz w:val="16"/>
          <w:szCs w:val="16"/>
        </w:rPr>
        <w:t xml:space="preserve">IEEE Trans. Power Syst., </w:t>
      </w:r>
      <w:r w:rsidRPr="00035293">
        <w:rPr>
          <w:color w:val="000000"/>
          <w:sz w:val="16"/>
          <w:szCs w:val="16"/>
        </w:rPr>
        <w:t>vol. 36, no. 5, pp. 4778-4790, 2021.</w:t>
      </w:r>
      <w:bookmarkEnd w:id="13"/>
    </w:p>
    <w:p w14:paraId="6BEAB56F"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 xml:space="preserve"> [9]</w:t>
      </w:r>
      <w:r w:rsidRPr="00035293">
        <w:rPr>
          <w:color w:val="000000"/>
          <w:sz w:val="16"/>
          <w:szCs w:val="16"/>
        </w:rPr>
        <w:tab/>
      </w:r>
      <w:bookmarkStart w:id="14" w:name="_neb60AF8D16_8E8E_4A17_94A5_36C61F06EB47"/>
      <w:r w:rsidRPr="00035293">
        <w:rPr>
          <w:color w:val="000000"/>
          <w:sz w:val="16"/>
          <w:szCs w:val="16"/>
        </w:rPr>
        <w:t xml:space="preserve">M. A. Rios, D. S. Kirschen, D. Jayaweera, D. P. Nedic, and R. N. Allan, "Value of security: modeling time-dependent phenomena and weather conditions," </w:t>
      </w:r>
      <w:r w:rsidRPr="00035293">
        <w:rPr>
          <w:i/>
          <w:iCs/>
          <w:color w:val="000000"/>
          <w:sz w:val="16"/>
          <w:szCs w:val="16"/>
        </w:rPr>
        <w:t xml:space="preserve">IEEE Trans. Power Syst., </w:t>
      </w:r>
      <w:r w:rsidRPr="00035293">
        <w:rPr>
          <w:color w:val="000000"/>
          <w:sz w:val="16"/>
          <w:szCs w:val="16"/>
        </w:rPr>
        <w:t>vol. 17, no. 3, pp. 543-548, 2002.</w:t>
      </w:r>
      <w:bookmarkEnd w:id="14"/>
    </w:p>
    <w:p w14:paraId="263F4362"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[10]</w:t>
      </w:r>
      <w:r w:rsidRPr="00035293">
        <w:rPr>
          <w:color w:val="000000"/>
          <w:sz w:val="16"/>
          <w:szCs w:val="16"/>
        </w:rPr>
        <w:tab/>
      </w:r>
      <w:bookmarkStart w:id="15" w:name="_nebBF00C509_B605_4773_B633_5487E9F06A7B"/>
      <w:r w:rsidRPr="00035293">
        <w:rPr>
          <w:color w:val="000000"/>
          <w:sz w:val="16"/>
          <w:szCs w:val="16"/>
        </w:rPr>
        <w:t xml:space="preserve">Y. Zhu, Y. Zhou, W. Wei, and L. Zhang, "Real-Time Cascading Failure Risk Evaluation With High Penetration of Renewable Energy Based on a Graph Convolutional Network," </w:t>
      </w:r>
      <w:r w:rsidRPr="00035293">
        <w:rPr>
          <w:i/>
          <w:iCs/>
          <w:color w:val="000000"/>
          <w:sz w:val="16"/>
          <w:szCs w:val="16"/>
        </w:rPr>
        <w:t xml:space="preserve">IEEE Trans. Power Syst., </w:t>
      </w:r>
      <w:r w:rsidRPr="00035293">
        <w:rPr>
          <w:color w:val="000000"/>
          <w:sz w:val="16"/>
          <w:szCs w:val="16"/>
        </w:rPr>
        <w:t>vol. 38, no. 5, pp. 4122-4133, 2023.</w:t>
      </w:r>
      <w:bookmarkEnd w:id="15"/>
    </w:p>
    <w:p w14:paraId="6408DB58"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[11]</w:t>
      </w:r>
      <w:r w:rsidRPr="00035293">
        <w:rPr>
          <w:color w:val="000000"/>
          <w:sz w:val="16"/>
          <w:szCs w:val="16"/>
        </w:rPr>
        <w:tab/>
      </w:r>
      <w:bookmarkStart w:id="16" w:name="_nebB0063E44_7ADA_44A6_A2E0_33032307ED32"/>
      <w:r w:rsidRPr="00035293">
        <w:rPr>
          <w:color w:val="000000"/>
          <w:sz w:val="16"/>
          <w:szCs w:val="16"/>
        </w:rPr>
        <w:t xml:space="preserve">Y. Liu, N. Zhang, D. Wu, A. Botterud, R. Yao, and C. Kang, "Searching for Critical Power System Cascading Failures With Graph Convolutional Network," </w:t>
      </w:r>
      <w:r w:rsidRPr="00035293">
        <w:rPr>
          <w:i/>
          <w:iCs/>
          <w:color w:val="000000"/>
          <w:sz w:val="16"/>
          <w:szCs w:val="16"/>
        </w:rPr>
        <w:t xml:space="preserve">IEEE Trans. Control Netw. Syst., </w:t>
      </w:r>
      <w:r w:rsidRPr="00035293">
        <w:rPr>
          <w:color w:val="000000"/>
          <w:sz w:val="16"/>
          <w:szCs w:val="16"/>
        </w:rPr>
        <w:t>vol. 8, no. 3, pp. 1304-1313, 2021.</w:t>
      </w:r>
      <w:bookmarkEnd w:id="16"/>
    </w:p>
    <w:p w14:paraId="42D3A984"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[12]</w:t>
      </w:r>
      <w:r w:rsidRPr="00035293">
        <w:rPr>
          <w:color w:val="000000"/>
          <w:sz w:val="16"/>
          <w:szCs w:val="16"/>
        </w:rPr>
        <w:tab/>
      </w:r>
      <w:bookmarkStart w:id="17" w:name="_neb5AA45819_079C_47A5_97BB_8D9384C64C66"/>
      <w:r w:rsidRPr="00035293">
        <w:rPr>
          <w:color w:val="000000"/>
          <w:sz w:val="16"/>
          <w:szCs w:val="16"/>
        </w:rPr>
        <w:t xml:space="preserve">A. Varbella, B. Gjorgiev, and G. Sansavini, "Geometric deep learning for online prediction of cascading failures in power grids," </w:t>
      </w:r>
      <w:r w:rsidRPr="00035293">
        <w:rPr>
          <w:i/>
          <w:iCs/>
          <w:color w:val="000000"/>
          <w:sz w:val="16"/>
          <w:szCs w:val="16"/>
        </w:rPr>
        <w:t xml:space="preserve">Reliab. Eng. Syst. Saf., </w:t>
      </w:r>
      <w:r w:rsidRPr="00035293">
        <w:rPr>
          <w:color w:val="000000"/>
          <w:sz w:val="16"/>
          <w:szCs w:val="16"/>
        </w:rPr>
        <w:t>vol. 237, p. 109341, 2023.</w:t>
      </w:r>
      <w:bookmarkEnd w:id="17"/>
    </w:p>
    <w:p w14:paraId="4D1B1208"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[13]</w:t>
      </w:r>
      <w:r w:rsidRPr="00035293">
        <w:rPr>
          <w:color w:val="000000"/>
          <w:sz w:val="16"/>
          <w:szCs w:val="16"/>
        </w:rPr>
        <w:tab/>
      </w:r>
      <w:bookmarkStart w:id="18" w:name="_neb0D760F6E_4C70_49F9_B2C0_4A7CF3CDCEF9"/>
      <w:r w:rsidRPr="00035293">
        <w:rPr>
          <w:color w:val="000000"/>
          <w:sz w:val="16"/>
          <w:szCs w:val="16"/>
        </w:rPr>
        <w:t xml:space="preserve">C. C. C. W. Supapo LONAPALAWONG, "Interpreting the vulnerability of power systems in cascading failures usingmulti-graph convolutional networks," </w:t>
      </w:r>
      <w:r w:rsidRPr="00035293">
        <w:rPr>
          <w:i/>
          <w:iCs/>
          <w:color w:val="000000"/>
          <w:sz w:val="16"/>
          <w:szCs w:val="16"/>
        </w:rPr>
        <w:t xml:space="preserve">Front. Inform. Technol. Elect. Eng., </w:t>
      </w:r>
      <w:r w:rsidRPr="00035293">
        <w:rPr>
          <w:color w:val="000000"/>
          <w:sz w:val="16"/>
          <w:szCs w:val="16"/>
        </w:rPr>
        <w:t>vol. 23, no. 12, pp. 1848-1861, 2022.</w:t>
      </w:r>
      <w:bookmarkEnd w:id="18"/>
    </w:p>
    <w:p w14:paraId="228F9805"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[14]</w:t>
      </w:r>
      <w:r w:rsidRPr="00035293">
        <w:rPr>
          <w:color w:val="000000"/>
          <w:sz w:val="16"/>
          <w:szCs w:val="16"/>
        </w:rPr>
        <w:tab/>
      </w:r>
      <w:bookmarkStart w:id="19" w:name="_nebEDE033F0_7E77_4BB2_8500_09F7C1CF30E2"/>
      <w:r w:rsidRPr="00035293">
        <w:rPr>
          <w:color w:val="000000"/>
          <w:sz w:val="16"/>
          <w:szCs w:val="16"/>
        </w:rPr>
        <w:t xml:space="preserve">X. Gu, T. Liu, S. Li, X. Yang, and X. Cao, "Identification of vulnerable nodes in power grids based on graph deep learning algorithm," </w:t>
      </w:r>
      <w:r w:rsidRPr="00035293">
        <w:rPr>
          <w:i/>
          <w:iCs/>
          <w:color w:val="000000"/>
          <w:sz w:val="16"/>
          <w:szCs w:val="16"/>
        </w:rPr>
        <w:t xml:space="preserve">IET Gener. Transm. Distrib., </w:t>
      </w:r>
      <w:r w:rsidRPr="00035293">
        <w:rPr>
          <w:color w:val="000000"/>
          <w:sz w:val="16"/>
          <w:szCs w:val="16"/>
        </w:rPr>
        <w:t>vol. 17, no. 9, pp. 2015-2027, 2023.</w:t>
      </w:r>
      <w:bookmarkEnd w:id="19"/>
    </w:p>
    <w:p w14:paraId="79C7CCDB"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[15]</w:t>
      </w:r>
      <w:r w:rsidRPr="00035293">
        <w:rPr>
          <w:color w:val="000000"/>
          <w:sz w:val="16"/>
          <w:szCs w:val="16"/>
        </w:rPr>
        <w:tab/>
      </w:r>
      <w:bookmarkStart w:id="20" w:name="_neb529AF70A_60BD_40D8_AF25_70EB6F46CBDA"/>
      <w:r w:rsidRPr="00035293">
        <w:rPr>
          <w:color w:val="000000"/>
          <w:sz w:val="16"/>
          <w:szCs w:val="16"/>
        </w:rPr>
        <w:t>X. Su</w:t>
      </w:r>
      <w:r w:rsidRPr="00035293">
        <w:rPr>
          <w:i/>
          <w:iCs/>
          <w:color w:val="000000"/>
          <w:sz w:val="16"/>
          <w:szCs w:val="16"/>
        </w:rPr>
        <w:t xml:space="preserve"> et al.</w:t>
      </w:r>
      <w:r w:rsidRPr="00035293">
        <w:rPr>
          <w:color w:val="000000"/>
          <w:sz w:val="16"/>
          <w:szCs w:val="16"/>
        </w:rPr>
        <w:t xml:space="preserve">, "DAMGAT-Based Interpretable Detection of False Data Injection Attacks in Smart Grids," </w:t>
      </w:r>
      <w:r w:rsidRPr="00035293">
        <w:rPr>
          <w:i/>
          <w:iCs/>
          <w:color w:val="000000"/>
          <w:sz w:val="16"/>
          <w:szCs w:val="16"/>
        </w:rPr>
        <w:t xml:space="preserve">IEEE Trans. Smart Grid, </w:t>
      </w:r>
      <w:r w:rsidRPr="00035293">
        <w:rPr>
          <w:color w:val="000000"/>
          <w:sz w:val="16"/>
          <w:szCs w:val="16"/>
        </w:rPr>
        <w:t>vol. 15, no. 4, pp. 4182-4195, 2024.</w:t>
      </w:r>
      <w:bookmarkEnd w:id="20"/>
    </w:p>
    <w:p w14:paraId="010AF3FC"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[16]</w:t>
      </w:r>
      <w:r w:rsidRPr="00035293">
        <w:rPr>
          <w:color w:val="000000"/>
          <w:sz w:val="16"/>
          <w:szCs w:val="16"/>
        </w:rPr>
        <w:tab/>
      </w:r>
      <w:bookmarkStart w:id="21" w:name="_neb2BAB3F1B_9565_4785_AE28_599F714741FB"/>
      <w:r w:rsidRPr="00035293">
        <w:rPr>
          <w:color w:val="000000"/>
          <w:sz w:val="16"/>
          <w:szCs w:val="16"/>
        </w:rPr>
        <w:t xml:space="preserve">Y. Zhu, Y. Zhou, W. Wei, and N. Wang, "Cascading Failure Analysis Based on a Physics-Informed Graph Neural Network," </w:t>
      </w:r>
      <w:r w:rsidRPr="00035293">
        <w:rPr>
          <w:i/>
          <w:iCs/>
          <w:color w:val="000000"/>
          <w:sz w:val="16"/>
          <w:szCs w:val="16"/>
        </w:rPr>
        <w:t>IEEE Trans. Power Syst.,</w:t>
      </w:r>
      <w:r w:rsidRPr="00035293">
        <w:rPr>
          <w:color w:val="000000"/>
          <w:sz w:val="16"/>
          <w:szCs w:val="16"/>
        </w:rPr>
        <w:t xml:space="preserve"> pp. 1-10, 2023.</w:t>
      </w:r>
      <w:bookmarkEnd w:id="21"/>
    </w:p>
    <w:p w14:paraId="1C3EB8EE"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[17]</w:t>
      </w:r>
      <w:r w:rsidRPr="00035293">
        <w:rPr>
          <w:color w:val="000000"/>
          <w:sz w:val="16"/>
          <w:szCs w:val="16"/>
        </w:rPr>
        <w:tab/>
      </w:r>
      <w:bookmarkStart w:id="22" w:name="_nebDBEDDBD8_F92A_4B02_A89A_E7042C277F9B"/>
      <w:r w:rsidRPr="00035293">
        <w:rPr>
          <w:color w:val="000000"/>
          <w:sz w:val="16"/>
          <w:szCs w:val="16"/>
        </w:rPr>
        <w:t>M. L. P. L. S. Miao, "Interpretable and Generalizable Graph Learning via Stochastic Attention Mechanism," presented at the PMLR, 2022.</w:t>
      </w:r>
      <w:bookmarkEnd w:id="22"/>
    </w:p>
    <w:p w14:paraId="2D4946A6"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[18]</w:t>
      </w:r>
      <w:r w:rsidRPr="00035293">
        <w:rPr>
          <w:color w:val="000000"/>
          <w:sz w:val="16"/>
          <w:szCs w:val="16"/>
        </w:rPr>
        <w:tab/>
      </w:r>
      <w:bookmarkStart w:id="23" w:name="_neb41671DF1_A6E2_422C_831E_17935CD8BDFC"/>
      <w:r w:rsidRPr="00035293">
        <w:rPr>
          <w:color w:val="000000"/>
          <w:sz w:val="16"/>
          <w:szCs w:val="16"/>
        </w:rPr>
        <w:t xml:space="preserve">F. L. S. B. Bernhard Schölkopf, "Towards Causal Representation Learning," </w:t>
      </w:r>
      <w:r w:rsidRPr="00035293">
        <w:rPr>
          <w:i/>
          <w:iCs/>
          <w:color w:val="000000"/>
          <w:sz w:val="16"/>
          <w:szCs w:val="16"/>
        </w:rPr>
        <w:t xml:space="preserve">Proc. IEEE, </w:t>
      </w:r>
      <w:r w:rsidRPr="00035293">
        <w:rPr>
          <w:color w:val="000000"/>
          <w:sz w:val="16"/>
          <w:szCs w:val="16"/>
        </w:rPr>
        <w:t>vol. 109, no. 5, pp. 612-634, 2021.</w:t>
      </w:r>
      <w:bookmarkEnd w:id="23"/>
    </w:p>
    <w:p w14:paraId="6F281885"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[19]</w:t>
      </w:r>
      <w:r w:rsidRPr="00035293">
        <w:rPr>
          <w:color w:val="000000"/>
          <w:sz w:val="16"/>
          <w:szCs w:val="16"/>
        </w:rPr>
        <w:tab/>
      </w:r>
      <w:bookmarkStart w:id="24" w:name="_neb1D2C8EBF_356E_4343_91DD_A336E3EA888F"/>
      <w:r w:rsidRPr="00035293">
        <w:rPr>
          <w:color w:val="000000"/>
          <w:sz w:val="16"/>
          <w:szCs w:val="16"/>
        </w:rPr>
        <w:t>Y. Sui, X. Wang, J. Wu, M. Lin, X. He, and T. Chua, "Causal Attention for Interpretable and Generalizable Graph Classification,", New York, NY, USA, 2022, ACM, pp. 1696-1705, doi: 10.1145/3534678.3539366. [Online]. Available: https://go.exlibris.link/LTTQfg2W</w:t>
      </w:r>
      <w:bookmarkEnd w:id="24"/>
    </w:p>
    <w:p w14:paraId="70419013"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[20]</w:t>
      </w:r>
      <w:r w:rsidRPr="00035293">
        <w:rPr>
          <w:color w:val="000000"/>
          <w:sz w:val="16"/>
          <w:szCs w:val="16"/>
        </w:rPr>
        <w:tab/>
      </w:r>
      <w:bookmarkStart w:id="25" w:name="_nebA03E345D_91A6_470C_A09E_20B7FDBF696D"/>
      <w:r w:rsidRPr="00035293">
        <w:rPr>
          <w:color w:val="000000"/>
          <w:sz w:val="16"/>
          <w:szCs w:val="16"/>
        </w:rPr>
        <w:t xml:space="preserve">Q. Guo, G. Li, and J. Lin, "A Domain Generalization Network Exploiting Causal Representations and Non-Causal Representations for Three-Phase Converter Fault Diagnosis," </w:t>
      </w:r>
      <w:r w:rsidRPr="00035293">
        <w:rPr>
          <w:i/>
          <w:iCs/>
          <w:color w:val="000000"/>
          <w:sz w:val="16"/>
          <w:szCs w:val="16"/>
        </w:rPr>
        <w:t xml:space="preserve">IEEE Trans. Instrum. Meas., </w:t>
      </w:r>
      <w:r w:rsidRPr="00035293">
        <w:rPr>
          <w:color w:val="000000"/>
          <w:sz w:val="16"/>
          <w:szCs w:val="16"/>
        </w:rPr>
        <w:t>vol. 73, pp. 1-13, 2024.</w:t>
      </w:r>
      <w:bookmarkEnd w:id="25"/>
    </w:p>
    <w:p w14:paraId="1E4124C3"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[21]</w:t>
      </w:r>
      <w:r w:rsidRPr="00035293">
        <w:rPr>
          <w:color w:val="000000"/>
          <w:sz w:val="16"/>
          <w:szCs w:val="16"/>
        </w:rPr>
        <w:tab/>
      </w:r>
      <w:bookmarkStart w:id="26" w:name="_nebF6A6409C_1DAE_46BF_9E26_0EC9F9901969"/>
      <w:r w:rsidRPr="00035293">
        <w:rPr>
          <w:color w:val="000000"/>
          <w:sz w:val="16"/>
          <w:szCs w:val="16"/>
        </w:rPr>
        <w:t xml:space="preserve">L. Massidda and M. Marrocu, "Total and thermal load forecasting in residential communities through probabilistic methods and causal machine learning," </w:t>
      </w:r>
      <w:r w:rsidRPr="00035293">
        <w:rPr>
          <w:i/>
          <w:iCs/>
          <w:color w:val="000000"/>
          <w:sz w:val="16"/>
          <w:szCs w:val="16"/>
        </w:rPr>
        <w:t xml:space="preserve">Appl. Energy, </w:t>
      </w:r>
      <w:r w:rsidRPr="00035293">
        <w:rPr>
          <w:color w:val="000000"/>
          <w:sz w:val="16"/>
          <w:szCs w:val="16"/>
        </w:rPr>
        <w:t>vol. 351, p. 121783, 2023.</w:t>
      </w:r>
      <w:bookmarkEnd w:id="26"/>
    </w:p>
    <w:p w14:paraId="442C0A0E"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[22]</w:t>
      </w:r>
      <w:r w:rsidRPr="00035293">
        <w:rPr>
          <w:color w:val="000000"/>
          <w:sz w:val="16"/>
          <w:szCs w:val="16"/>
        </w:rPr>
        <w:tab/>
      </w:r>
      <w:bookmarkStart w:id="27" w:name="_nebE6D54A94_24B8_4498_9778_2E6E0C982E41"/>
      <w:r w:rsidRPr="00035293">
        <w:rPr>
          <w:color w:val="000000"/>
          <w:sz w:val="16"/>
          <w:szCs w:val="16"/>
        </w:rPr>
        <w:t xml:space="preserve">Z. Wang, Y. Zhou, Q. Guo, and H. Sun, "The Total Transfer Capability Assessment of Transmission Interfaces Combining Causal Inference and Multi-Task Learning," </w:t>
      </w:r>
      <w:r w:rsidRPr="00035293">
        <w:rPr>
          <w:i/>
          <w:iCs/>
          <w:color w:val="000000"/>
          <w:sz w:val="16"/>
          <w:szCs w:val="16"/>
        </w:rPr>
        <w:t xml:space="preserve">IEEE Trans. Power Syst., </w:t>
      </w:r>
      <w:r w:rsidRPr="00035293">
        <w:rPr>
          <w:color w:val="000000"/>
          <w:sz w:val="16"/>
          <w:szCs w:val="16"/>
        </w:rPr>
        <w:t>vol. 39, no. 1, pp. 453-</w:t>
      </w:r>
      <w:r w:rsidRPr="00035293">
        <w:rPr>
          <w:color w:val="000000"/>
          <w:sz w:val="16"/>
          <w:szCs w:val="16"/>
        </w:rPr>
        <w:t>464, 2024.</w:t>
      </w:r>
      <w:bookmarkEnd w:id="27"/>
    </w:p>
    <w:p w14:paraId="688AA448"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[23]</w:t>
      </w:r>
      <w:r w:rsidRPr="00035293">
        <w:rPr>
          <w:color w:val="000000"/>
          <w:sz w:val="16"/>
          <w:szCs w:val="16"/>
        </w:rPr>
        <w:tab/>
      </w:r>
      <w:bookmarkStart w:id="28" w:name="_nebDA319C0E_130B_457F_9BDB_3D8732E76D2E"/>
      <w:r w:rsidRPr="00035293">
        <w:rPr>
          <w:color w:val="000000"/>
          <w:sz w:val="16"/>
          <w:szCs w:val="16"/>
        </w:rPr>
        <w:t xml:space="preserve">S. S. Ghosh, A. Dwivedi, A. Tajer, K. Yeo, and W. M. Gifford, "Cascading Failure Prediction via Causal Inference," </w:t>
      </w:r>
      <w:r w:rsidRPr="00035293">
        <w:rPr>
          <w:i/>
          <w:iCs/>
          <w:color w:val="000000"/>
          <w:sz w:val="16"/>
          <w:szCs w:val="16"/>
        </w:rPr>
        <w:t xml:space="preserve">IEEE Trans. Power Syst., </w:t>
      </w:r>
      <w:r w:rsidRPr="00035293">
        <w:rPr>
          <w:color w:val="000000"/>
          <w:sz w:val="16"/>
          <w:szCs w:val="16"/>
        </w:rPr>
        <w:t>vol. 40, no. 4, pp. 3361-3373, 2025.</w:t>
      </w:r>
      <w:bookmarkEnd w:id="28"/>
    </w:p>
    <w:p w14:paraId="29CD5F42"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[24]</w:t>
      </w:r>
      <w:r w:rsidRPr="00035293">
        <w:rPr>
          <w:color w:val="000000"/>
          <w:sz w:val="16"/>
          <w:szCs w:val="16"/>
        </w:rPr>
        <w:tab/>
      </w:r>
      <w:bookmarkStart w:id="29" w:name="_neb9B7C4FD4_A85B_4B2B_8FDE_1D61F001AB26"/>
      <w:r w:rsidRPr="00035293">
        <w:rPr>
          <w:color w:val="000000"/>
          <w:sz w:val="16"/>
          <w:szCs w:val="16"/>
        </w:rPr>
        <w:t>"Analysis and suppression of subsynchronous oscillation of Rudong wind power through MMC-HVDC system," presented at the 2021 Annual Meeting of CSEE Study Committee of HVDC and Power Electronics (HVDC 2021), 2021.</w:t>
      </w:r>
      <w:bookmarkEnd w:id="29"/>
    </w:p>
    <w:p w14:paraId="46CC3F8B"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[25]</w:t>
      </w:r>
      <w:r w:rsidRPr="00035293">
        <w:rPr>
          <w:color w:val="000000"/>
          <w:sz w:val="16"/>
          <w:szCs w:val="16"/>
        </w:rPr>
        <w:tab/>
      </w:r>
      <w:bookmarkStart w:id="30" w:name="_nebB95B75C9_CCED_47AF_9483_514674C26414"/>
      <w:r w:rsidRPr="00035293">
        <w:rPr>
          <w:color w:val="000000"/>
          <w:sz w:val="16"/>
          <w:szCs w:val="16"/>
        </w:rPr>
        <w:t xml:space="preserve">M. X. Z. Z. XIANG Wang, "Topology Design of ±800 kV/10 000 MW HVDC Transmission for Inland Large-scale Renewable Energy Bases," </w:t>
      </w:r>
      <w:r w:rsidRPr="00035293">
        <w:rPr>
          <w:i/>
          <w:iCs/>
          <w:color w:val="000000"/>
          <w:sz w:val="16"/>
          <w:szCs w:val="16"/>
        </w:rPr>
        <w:t xml:space="preserve">High Voltage Engineering, </w:t>
      </w:r>
      <w:r w:rsidRPr="00035293">
        <w:rPr>
          <w:color w:val="000000"/>
          <w:sz w:val="16"/>
          <w:szCs w:val="16"/>
        </w:rPr>
        <w:t>vol. 50, no. 5, pp. 2052-2066, 2024.</w:t>
      </w:r>
      <w:bookmarkEnd w:id="30"/>
    </w:p>
    <w:p w14:paraId="24AE85CC"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[26]</w:t>
      </w:r>
      <w:r w:rsidRPr="00035293">
        <w:rPr>
          <w:color w:val="000000"/>
          <w:sz w:val="16"/>
          <w:szCs w:val="16"/>
        </w:rPr>
        <w:tab/>
      </w:r>
      <w:bookmarkStart w:id="31" w:name="_nebDEE44DBA_2ADA_41BE_98F9_74BA0A3F2BFC"/>
      <w:r w:rsidRPr="00035293">
        <w:rPr>
          <w:color w:val="000000"/>
          <w:sz w:val="16"/>
          <w:szCs w:val="16"/>
        </w:rPr>
        <w:t xml:space="preserve">M. Panteli, C. Pickering, S. Wilkinson, R. Dawson, and P. Mancarella, "Power System Resilience to Extreme Weather: Fragility Modeling, Probabilistic Impact Assessment, and Adaptation Measures," </w:t>
      </w:r>
      <w:r w:rsidRPr="00035293">
        <w:rPr>
          <w:i/>
          <w:iCs/>
          <w:color w:val="000000"/>
          <w:sz w:val="16"/>
          <w:szCs w:val="16"/>
        </w:rPr>
        <w:t xml:space="preserve">IEEE Trans. Power Syst., </w:t>
      </w:r>
      <w:r w:rsidRPr="00035293">
        <w:rPr>
          <w:color w:val="000000"/>
          <w:sz w:val="16"/>
          <w:szCs w:val="16"/>
        </w:rPr>
        <w:t>vol. 32, no. 5, pp. 3747-3757, 2017.</w:t>
      </w:r>
      <w:bookmarkEnd w:id="31"/>
    </w:p>
    <w:p w14:paraId="564FB5D4"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[27]</w:t>
      </w:r>
      <w:r w:rsidRPr="00035293">
        <w:rPr>
          <w:color w:val="000000"/>
          <w:sz w:val="16"/>
          <w:szCs w:val="16"/>
        </w:rPr>
        <w:tab/>
      </w:r>
      <w:bookmarkStart w:id="32" w:name="_nebAD64885E_E8FA_47E8_8285_7B595C50A3E5"/>
      <w:r w:rsidRPr="00035293">
        <w:rPr>
          <w:color w:val="000000"/>
          <w:sz w:val="16"/>
          <w:szCs w:val="16"/>
        </w:rPr>
        <w:t xml:space="preserve">X. Wei, S. Gao, T. Huang, E. Bompard, R. Pi, and T. Wang, "Complex Network-Based Cascading Faults Graph for the Analysis of Transmission Network Vulnerability," </w:t>
      </w:r>
      <w:r w:rsidRPr="00035293">
        <w:rPr>
          <w:i/>
          <w:iCs/>
          <w:color w:val="000000"/>
          <w:sz w:val="16"/>
          <w:szCs w:val="16"/>
        </w:rPr>
        <w:t xml:space="preserve">IEEE Trans. Ind. Inform., </w:t>
      </w:r>
      <w:r w:rsidRPr="00035293">
        <w:rPr>
          <w:color w:val="000000"/>
          <w:sz w:val="16"/>
          <w:szCs w:val="16"/>
        </w:rPr>
        <w:t>vol. 15, no. 3, pp. 1265-1276, 2019.</w:t>
      </w:r>
      <w:bookmarkEnd w:id="32"/>
    </w:p>
    <w:p w14:paraId="4AFF743C"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[28]</w:t>
      </w:r>
      <w:r w:rsidRPr="00035293">
        <w:rPr>
          <w:color w:val="000000"/>
          <w:sz w:val="16"/>
          <w:szCs w:val="16"/>
        </w:rPr>
        <w:tab/>
      </w:r>
      <w:bookmarkStart w:id="33" w:name="_nebA16C6230_753A_4017_833D_64B040CF64BC"/>
      <w:r w:rsidRPr="00035293">
        <w:rPr>
          <w:color w:val="000000"/>
          <w:sz w:val="16"/>
          <w:szCs w:val="16"/>
        </w:rPr>
        <w:t>X. Su, S. Wu, S. Xiao, X. Liu, Y. Tan, and L. Liu, "A Novel AC/DC Power Flow Algorithm Considering MMC-HVDC Connected Offshore Wind Farms and System Regulation Characteristics,", 2024, IEEE, pp. 1-5, doi: 10.1109/APPEEC61255.2024.10922477. [Online]. Available: https://go.exlibris.link/GNdvJRjp</w:t>
      </w:r>
      <w:bookmarkEnd w:id="33"/>
    </w:p>
    <w:p w14:paraId="451B030E" w14:textId="77777777" w:rsidR="00903CD3" w:rsidRPr="00035293" w:rsidRDefault="00903CD3" w:rsidP="0081096D">
      <w:pPr>
        <w:widowControl w:val="0"/>
        <w:autoSpaceDE w:val="0"/>
        <w:autoSpaceDN w:val="0"/>
        <w:adjustRightInd w:val="0"/>
        <w:ind w:left="320" w:hangingChars="200" w:hanging="320"/>
        <w:rPr>
          <w:sz w:val="16"/>
          <w:szCs w:val="16"/>
        </w:rPr>
      </w:pPr>
      <w:r w:rsidRPr="00035293">
        <w:rPr>
          <w:color w:val="000000"/>
          <w:sz w:val="16"/>
          <w:szCs w:val="16"/>
        </w:rPr>
        <w:t>[29]</w:t>
      </w:r>
      <w:r w:rsidRPr="00035293">
        <w:rPr>
          <w:color w:val="000000"/>
          <w:sz w:val="16"/>
          <w:szCs w:val="16"/>
        </w:rPr>
        <w:tab/>
      </w:r>
      <w:bookmarkStart w:id="34" w:name="_neb7875B1D9_7C6B_4864_B23E_22AE1FAE0520"/>
      <w:r w:rsidRPr="00035293">
        <w:rPr>
          <w:color w:val="000000"/>
          <w:sz w:val="16"/>
          <w:szCs w:val="16"/>
        </w:rPr>
        <w:t>Matpower, "CASE2737SOP Power flow data for Polish system - summer 2004 off-peak." https://matpower.org/docs/ref/matpower6.0/case2737sop.html(accessed.</w:t>
      </w:r>
      <w:bookmarkEnd w:id="34"/>
    </w:p>
    <w:p w14:paraId="3A7C007B" w14:textId="04AD9D4E" w:rsidR="008E5C4C" w:rsidRPr="008E5C4C" w:rsidRDefault="007D0758" w:rsidP="0081096D">
      <w:pPr>
        <w:keepNext/>
        <w:pBdr>
          <w:top w:val="nil"/>
          <w:left w:val="nil"/>
          <w:bottom w:val="nil"/>
          <w:right w:val="nil"/>
          <w:between w:val="nil"/>
        </w:pBdr>
        <w:spacing w:before="240" w:after="80"/>
        <w:ind w:left="320" w:hangingChars="200" w:hanging="320"/>
        <w:rPr>
          <w:color w:val="222222"/>
          <w:sz w:val="16"/>
          <w:szCs w:val="16"/>
        </w:rPr>
      </w:pPr>
      <w:r>
        <w:rPr>
          <w:color w:val="222222"/>
          <w:sz w:val="16"/>
          <w:szCs w:val="16"/>
        </w:rPr>
        <w:fldChar w:fldCharType="end"/>
      </w:r>
    </w:p>
    <w:sectPr w:rsidR="008E5C4C" w:rsidRPr="008E5C4C" w:rsidSect="00002FAF">
      <w:footnotePr>
        <w:numRestart w:val="eachSect"/>
      </w:footnotePr>
      <w:type w:val="continuous"/>
      <w:pgSz w:w="12240" w:h="15840"/>
      <w:pgMar w:top="1008" w:right="936" w:bottom="1008" w:left="936" w:header="432" w:footer="432" w:gutter="0"/>
      <w:pgNumType w:start="1"/>
      <w:cols w:num="2" w:space="720" w:equalWidth="0">
        <w:col w:w="5040" w:space="288"/>
        <w:col w:w="5040"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F3607" w14:textId="77777777" w:rsidR="00E33BAE" w:rsidRDefault="00E33BAE">
      <w:r>
        <w:separator/>
      </w:r>
    </w:p>
  </w:endnote>
  <w:endnote w:type="continuationSeparator" w:id="0">
    <w:p w14:paraId="43F4FEFD" w14:textId="77777777" w:rsidR="00E33BAE" w:rsidRDefault="00E33B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Baskerville">
    <w:charset w:val="00"/>
    <w:family w:val="auto"/>
    <w:pitch w:val="variable"/>
    <w:sig w:usb0="80000063" w:usb1="00000000" w:usb2="00000000" w:usb3="00000000" w:csb0="000001FB" w:csb1="00000000"/>
  </w:font>
  <w:font w:name="Formata-Regular">
    <w:altName w:val="Cambria"/>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705ADE" w14:textId="77777777" w:rsidR="00E33BAE" w:rsidRPr="009A0AA6" w:rsidRDefault="00E33BAE" w:rsidP="009A0AA6">
      <w:pPr>
        <w:pStyle w:val="a7"/>
      </w:pPr>
    </w:p>
  </w:footnote>
  <w:footnote w:type="continuationSeparator" w:id="0">
    <w:p w14:paraId="4D1A074C" w14:textId="77777777" w:rsidR="00E33BAE" w:rsidRDefault="00E33BAE">
      <w:r>
        <w:continuationSeparator/>
      </w:r>
    </w:p>
  </w:footnote>
  <w:footnote w:id="1">
    <w:p w14:paraId="5FCDE783" w14:textId="3135267B" w:rsidR="00BE4774" w:rsidRDefault="00626691" w:rsidP="001961AA">
      <w:pPr>
        <w:keepLines/>
        <w:pBdr>
          <w:top w:val="nil"/>
          <w:left w:val="nil"/>
          <w:bottom w:val="nil"/>
          <w:right w:val="nil"/>
          <w:between w:val="nil"/>
        </w:pBdr>
        <w:ind w:firstLine="202"/>
        <w:jc w:val="both"/>
        <w:rPr>
          <w:color w:val="000000"/>
          <w:sz w:val="16"/>
          <w:szCs w:val="16"/>
        </w:rPr>
      </w:pPr>
      <w:r w:rsidRPr="00626691">
        <w:rPr>
          <w:color w:val="000000"/>
          <w:sz w:val="16"/>
          <w:szCs w:val="16"/>
        </w:rPr>
        <w:t>This work is supported by National Key R&amp;D Program of China “Remote monitoring and fault diagnosis technology for offshore wind power grid connected systems (2023YFB2406900)”.</w:t>
      </w:r>
    </w:p>
    <w:p w14:paraId="7937703E" w14:textId="08F117CE" w:rsidR="002E75CB" w:rsidRDefault="002E75CB" w:rsidP="001961AA">
      <w:pPr>
        <w:keepLines/>
        <w:pBdr>
          <w:top w:val="nil"/>
          <w:left w:val="nil"/>
          <w:bottom w:val="nil"/>
          <w:right w:val="nil"/>
          <w:between w:val="nil"/>
        </w:pBdr>
        <w:ind w:firstLine="202"/>
        <w:jc w:val="both"/>
        <w:rPr>
          <w:color w:val="000000"/>
          <w:sz w:val="16"/>
          <w:szCs w:val="16"/>
        </w:rPr>
      </w:pPr>
      <w:r>
        <w:rPr>
          <w:color w:val="000000"/>
          <w:sz w:val="16"/>
          <w:szCs w:val="16"/>
        </w:rPr>
        <w:t xml:space="preserve">S. Xiao, Y. Fu, and S. Zhang are </w:t>
      </w:r>
      <w:r w:rsidRPr="003F43F9">
        <w:rPr>
          <w:color w:val="000000"/>
          <w:sz w:val="16"/>
          <w:szCs w:val="16"/>
        </w:rPr>
        <w:t>with the School of Mechatronic Engineering and Automation, Shanghai University, Shanghai, China (xiaoshiquovo@foxmail.com</w:t>
      </w:r>
      <w:r>
        <w:rPr>
          <w:color w:val="000000"/>
          <w:sz w:val="16"/>
          <w:szCs w:val="16"/>
        </w:rPr>
        <w:t xml:space="preserve">, </w:t>
      </w:r>
      <w:r w:rsidRPr="002E75CB">
        <w:rPr>
          <w:color w:val="000000"/>
          <w:sz w:val="16"/>
          <w:szCs w:val="16"/>
        </w:rPr>
        <w:t>mfudong@126.com</w:t>
      </w:r>
      <w:r>
        <w:rPr>
          <w:color w:val="000000"/>
          <w:sz w:val="16"/>
          <w:szCs w:val="16"/>
        </w:rPr>
        <w:t xml:space="preserve">, </w:t>
      </w:r>
      <w:r w:rsidRPr="00EA27BF">
        <w:rPr>
          <w:color w:val="000000"/>
          <w:sz w:val="16"/>
          <w:szCs w:val="16"/>
        </w:rPr>
        <w:t>eeshzhang@shu.edu.cn</w:t>
      </w:r>
      <w:r w:rsidRPr="003F43F9">
        <w:rPr>
          <w:color w:val="000000"/>
          <w:sz w:val="16"/>
          <w:szCs w:val="16"/>
        </w:rPr>
        <w:t>)</w:t>
      </w:r>
      <w:r w:rsidR="001961AA">
        <w:rPr>
          <w:color w:val="000000"/>
          <w:sz w:val="16"/>
          <w:szCs w:val="16"/>
        </w:rPr>
        <w:t>.</w:t>
      </w:r>
    </w:p>
    <w:p w14:paraId="4102162F" w14:textId="352C8B84" w:rsidR="00BE4774" w:rsidRDefault="002E75CB" w:rsidP="001961AA">
      <w:pPr>
        <w:keepLines/>
        <w:pBdr>
          <w:top w:val="nil"/>
          <w:left w:val="nil"/>
          <w:bottom w:val="nil"/>
          <w:right w:val="nil"/>
          <w:between w:val="nil"/>
        </w:pBdr>
        <w:ind w:firstLine="202"/>
        <w:jc w:val="both"/>
        <w:rPr>
          <w:color w:val="000000"/>
          <w:sz w:val="16"/>
          <w:szCs w:val="16"/>
        </w:rPr>
      </w:pPr>
      <w:r>
        <w:rPr>
          <w:color w:val="000000"/>
          <w:sz w:val="16"/>
          <w:szCs w:val="16"/>
          <w:lang w:eastAsia="zh-CN"/>
        </w:rPr>
        <w:t xml:space="preserve">X. </w:t>
      </w:r>
      <w:proofErr w:type="spellStart"/>
      <w:r>
        <w:rPr>
          <w:color w:val="000000"/>
          <w:sz w:val="16"/>
          <w:szCs w:val="16"/>
          <w:lang w:eastAsia="zh-CN"/>
        </w:rPr>
        <w:t>Su</w:t>
      </w:r>
      <w:proofErr w:type="spellEnd"/>
      <w:r>
        <w:rPr>
          <w:color w:val="000000"/>
          <w:sz w:val="16"/>
          <w:szCs w:val="16"/>
          <w:lang w:eastAsia="zh-CN"/>
        </w:rPr>
        <w:t xml:space="preserve"> is </w:t>
      </w:r>
      <w:r w:rsidR="00A500BA" w:rsidRPr="003F43F9">
        <w:rPr>
          <w:color w:val="000000"/>
          <w:sz w:val="16"/>
          <w:szCs w:val="16"/>
        </w:rPr>
        <w:t>with the Engineering Research Center of Offshore Wind Technology Ministry of Education, Shanghai University of Electric Power, Shanghai, China (xiangjing_su@126.com)</w:t>
      </w:r>
      <w:r w:rsidR="001961AA">
        <w:rPr>
          <w:color w:val="000000"/>
          <w:sz w:val="16"/>
          <w:szCs w:val="16"/>
        </w:rPr>
        <w:t>.</w:t>
      </w:r>
    </w:p>
    <w:p w14:paraId="4D79EAE5" w14:textId="2095B8E2" w:rsidR="001961AA" w:rsidRDefault="001961AA" w:rsidP="001961AA">
      <w:pPr>
        <w:keepLines/>
        <w:pBdr>
          <w:top w:val="nil"/>
          <w:left w:val="nil"/>
          <w:bottom w:val="nil"/>
          <w:right w:val="nil"/>
          <w:between w:val="nil"/>
        </w:pBdr>
        <w:ind w:firstLine="202"/>
        <w:jc w:val="both"/>
        <w:rPr>
          <w:sz w:val="16"/>
          <w:szCs w:val="16"/>
          <w:lang w:eastAsia="zh-CN"/>
        </w:rPr>
      </w:pPr>
      <w:r w:rsidRPr="001961AA">
        <w:rPr>
          <w:sz w:val="16"/>
          <w:szCs w:val="16"/>
          <w:lang w:eastAsia="zh-CN"/>
        </w:rPr>
        <w:t xml:space="preserve">J. Yang </w:t>
      </w:r>
      <w:r>
        <w:rPr>
          <w:sz w:val="16"/>
          <w:szCs w:val="16"/>
          <w:lang w:eastAsia="zh-CN"/>
        </w:rPr>
        <w:t>is with the James Cook University, Townsville, Australia (</w:t>
      </w:r>
      <w:r w:rsidRPr="001961AA">
        <w:rPr>
          <w:sz w:val="16"/>
          <w:szCs w:val="16"/>
          <w:lang w:eastAsia="zh-CN"/>
        </w:rPr>
        <w:t>jiajia.yang@jcu.edu.au</w:t>
      </w:r>
      <w:r>
        <w:rPr>
          <w:sz w:val="16"/>
          <w:szCs w:val="16"/>
          <w:lang w:eastAsia="zh-CN"/>
        </w:rPr>
        <w:t>).</w:t>
      </w:r>
    </w:p>
    <w:p w14:paraId="2AE28993" w14:textId="68231C9D" w:rsidR="001961AA" w:rsidRDefault="001961AA" w:rsidP="001961AA">
      <w:pPr>
        <w:keepLines/>
        <w:pBdr>
          <w:top w:val="nil"/>
          <w:left w:val="nil"/>
          <w:bottom w:val="nil"/>
          <w:right w:val="nil"/>
          <w:between w:val="nil"/>
        </w:pBdr>
        <w:ind w:firstLine="202"/>
        <w:jc w:val="both"/>
        <w:rPr>
          <w:sz w:val="16"/>
          <w:szCs w:val="16"/>
          <w:lang w:eastAsia="zh-CN"/>
        </w:rPr>
      </w:pPr>
      <w:r>
        <w:rPr>
          <w:sz w:val="16"/>
          <w:szCs w:val="16"/>
          <w:lang w:eastAsia="zh-CN"/>
        </w:rPr>
        <w:t xml:space="preserve">C. Zhang is with the </w:t>
      </w:r>
      <w:r w:rsidRPr="001961AA">
        <w:rPr>
          <w:sz w:val="16"/>
          <w:szCs w:val="16"/>
          <w:lang w:eastAsia="zh-CN"/>
        </w:rPr>
        <w:t>School of Electrical &amp;</w:t>
      </w:r>
      <w:r>
        <w:rPr>
          <w:rFonts w:hint="eastAsia"/>
          <w:sz w:val="16"/>
          <w:szCs w:val="16"/>
          <w:lang w:eastAsia="zh-CN"/>
        </w:rPr>
        <w:t xml:space="preserve"> </w:t>
      </w:r>
      <w:r w:rsidRPr="001961AA">
        <w:rPr>
          <w:sz w:val="16"/>
          <w:szCs w:val="16"/>
          <w:lang w:eastAsia="zh-CN"/>
        </w:rPr>
        <w:t>Computer Engineering</w:t>
      </w:r>
      <w:r>
        <w:rPr>
          <w:sz w:val="16"/>
          <w:szCs w:val="16"/>
          <w:lang w:eastAsia="zh-CN"/>
        </w:rPr>
        <w:t xml:space="preserve">, the University of Sydney, </w:t>
      </w:r>
      <w:r w:rsidR="001D00F6">
        <w:rPr>
          <w:sz w:val="16"/>
          <w:szCs w:val="16"/>
          <w:lang w:eastAsia="zh-CN"/>
        </w:rPr>
        <w:t>Sydney, Australia (</w:t>
      </w:r>
      <w:r w:rsidR="001D00F6" w:rsidRPr="001D00F6">
        <w:rPr>
          <w:sz w:val="16"/>
          <w:szCs w:val="16"/>
          <w:lang w:eastAsia="zh-CN"/>
        </w:rPr>
        <w:t>cuo.zhang@sydney.edu.au</w:t>
      </w:r>
      <w:r w:rsidR="001D00F6">
        <w:rPr>
          <w:sz w:val="16"/>
          <w:szCs w:val="16"/>
          <w:lang w:eastAsia="zh-CN"/>
        </w:rPr>
        <w:t xml:space="preserve">). </w:t>
      </w:r>
    </w:p>
    <w:p w14:paraId="260D915F" w14:textId="220CD8FB" w:rsidR="001D00F6" w:rsidRPr="001961AA" w:rsidRDefault="001D00F6" w:rsidP="001961AA">
      <w:pPr>
        <w:keepLines/>
        <w:pBdr>
          <w:top w:val="nil"/>
          <w:left w:val="nil"/>
          <w:bottom w:val="nil"/>
          <w:right w:val="nil"/>
          <w:between w:val="nil"/>
        </w:pBdr>
        <w:ind w:firstLine="202"/>
        <w:jc w:val="both"/>
        <w:rPr>
          <w:sz w:val="16"/>
          <w:szCs w:val="16"/>
          <w:lang w:eastAsia="zh-CN"/>
        </w:rPr>
      </w:pPr>
      <w:r>
        <w:rPr>
          <w:rFonts w:hint="eastAsia"/>
          <w:sz w:val="16"/>
          <w:szCs w:val="16"/>
          <w:lang w:eastAsia="zh-CN"/>
        </w:rPr>
        <w:t>Z</w:t>
      </w:r>
      <w:r>
        <w:rPr>
          <w:sz w:val="16"/>
          <w:szCs w:val="16"/>
          <w:lang w:eastAsia="zh-CN"/>
        </w:rPr>
        <w:t xml:space="preserve">. Dong is with the </w:t>
      </w:r>
      <w:r w:rsidRPr="001D00F6">
        <w:rPr>
          <w:sz w:val="16"/>
          <w:szCs w:val="16"/>
          <w:lang w:eastAsia="zh-CN"/>
        </w:rPr>
        <w:t>Department of Electrical Engineering</w:t>
      </w:r>
      <w:r>
        <w:rPr>
          <w:sz w:val="16"/>
          <w:szCs w:val="16"/>
          <w:lang w:eastAsia="zh-CN"/>
        </w:rPr>
        <w:t>, City University of Hongkong, Hongkong, China (</w:t>
      </w:r>
      <w:r w:rsidRPr="001D00F6">
        <w:rPr>
          <w:sz w:val="16"/>
          <w:szCs w:val="16"/>
          <w:lang w:eastAsia="zh-CN"/>
        </w:rPr>
        <w:t>zydong@ieee.org</w:t>
      </w:r>
      <w:r>
        <w:rPr>
          <w:sz w:val="16"/>
          <w:szCs w:val="16"/>
          <w:lang w:eastAsia="zh-C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D9899" w14:textId="77777777" w:rsidR="00732E46" w:rsidRDefault="000F2C11">
    <w:pPr>
      <w:jc w:val="right"/>
    </w:pPr>
    <w:r>
      <w:fldChar w:fldCharType="begin"/>
    </w:r>
    <w:r>
      <w:instrText>PAGE</w:instrText>
    </w:r>
    <w:r>
      <w:fldChar w:fldCharType="separate"/>
    </w:r>
    <w:r w:rsidR="005A170E">
      <w:rPr>
        <w:noProof/>
      </w:rPr>
      <w:t>3</w:t>
    </w:r>
    <w:r>
      <w:fldChar w:fldCharType="end"/>
    </w:r>
  </w:p>
  <w:p w14:paraId="3F33F23C" w14:textId="77777777" w:rsidR="00732E46" w:rsidRDefault="000F2C11">
    <w:pPr>
      <w:ind w:right="360"/>
    </w:pPr>
    <w:r>
      <w:t>&gt; REPLACE THIS LINE WITH YOUR MANUSCRIPT ID NUMBER (DOUBLE-CLICK HERE TO EDIT) &lt;</w:t>
    </w:r>
  </w:p>
  <w:p w14:paraId="46E0BAAB" w14:textId="77777777" w:rsidR="00732E46" w:rsidRDefault="00732E46">
    <w:pP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C298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D27563A"/>
    <w:multiLevelType w:val="multilevel"/>
    <w:tmpl w:val="91500BF2"/>
    <w:lvl w:ilvl="0">
      <w:start w:val="1"/>
      <w:numFmt w:val="upperRoman"/>
      <w:lvlText w:val="%1."/>
      <w:lvlJc w:val="left"/>
      <w:pPr>
        <w:ind w:left="0" w:firstLine="0"/>
      </w:pPr>
    </w:lvl>
    <w:lvl w:ilvl="1">
      <w:start w:val="1"/>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2" w15:restartNumberingAfterBreak="0">
    <w:nsid w:val="119C305F"/>
    <w:multiLevelType w:val="multilevel"/>
    <w:tmpl w:val="DCC06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BAC5DBD"/>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4" w15:restartNumberingAfterBreak="0">
    <w:nsid w:val="31F66E8E"/>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5" w15:restartNumberingAfterBreak="0">
    <w:nsid w:val="3A464431"/>
    <w:multiLevelType w:val="hybridMultilevel"/>
    <w:tmpl w:val="AE66324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40BB7F3B"/>
    <w:multiLevelType w:val="multilevel"/>
    <w:tmpl w:val="96FCB51C"/>
    <w:lvl w:ilvl="0">
      <w:start w:val="1"/>
      <w:numFmt w:val="upperRoman"/>
      <w:lvlText w:val="%1."/>
      <w:lvlJc w:val="left"/>
      <w:pPr>
        <w:ind w:left="0" w:firstLine="0"/>
      </w:pPr>
    </w:lvl>
    <w:lvl w:ilvl="1">
      <w:start w:val="2"/>
      <w:numFmt w:val="upperLetter"/>
      <w:lvlText w:val="%2."/>
      <w:lvlJc w:val="left"/>
      <w:pPr>
        <w:ind w:left="0" w:firstLine="0"/>
      </w:pPr>
      <w:rPr>
        <w:b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7" w15:restartNumberingAfterBreak="0">
    <w:nsid w:val="44604766"/>
    <w:multiLevelType w:val="multilevel"/>
    <w:tmpl w:val="C84CC298"/>
    <w:lvl w:ilvl="0">
      <w:start w:val="1"/>
      <w:numFmt w:val="decimal"/>
      <w:pStyle w:val="Reference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466B4453"/>
    <w:multiLevelType w:val="multilevel"/>
    <w:tmpl w:val="45AE852C"/>
    <w:lvl w:ilvl="0">
      <w:start w:val="1"/>
      <w:numFmt w:val="upperRoman"/>
      <w:lvlText w:val="%1."/>
      <w:lvlJc w:val="left"/>
      <w:pPr>
        <w:ind w:left="0" w:firstLine="0"/>
      </w:pPr>
    </w:lvl>
    <w:lvl w:ilvl="1">
      <w:start w:val="1"/>
      <w:numFmt w:val="decimal"/>
      <w:lvlText w:val="%2)"/>
      <w:lvlJc w:val="left"/>
      <w:pPr>
        <w:ind w:left="450" w:hanging="360"/>
      </w:pPr>
      <w:rPr>
        <w:b w:val="0"/>
        <w:i w:val="0"/>
        <w:u w:val="none"/>
      </w:rPr>
    </w:lvl>
    <w:lvl w:ilvl="2">
      <w:start w:val="1"/>
      <w:numFmt w:val="decimal"/>
      <w:lvlText w:val="%3)"/>
      <w:lvlJc w:val="left"/>
      <w:pPr>
        <w:ind w:left="0" w:firstLine="0"/>
      </w:pPr>
      <w:rPr>
        <w:i/>
      </w:rPr>
    </w:lvl>
    <w:lvl w:ilvl="3">
      <w:start w:val="1"/>
      <w:numFmt w:val="lowerLetter"/>
      <w:lvlText w:val="%4)"/>
      <w:lvlJc w:val="left"/>
      <w:pPr>
        <w:ind w:left="1152" w:hanging="720"/>
      </w:pPr>
    </w:lvl>
    <w:lvl w:ilvl="4">
      <w:start w:val="1"/>
      <w:numFmt w:val="decimal"/>
      <w:lvlText w:val="(%5)"/>
      <w:lvlJc w:val="left"/>
      <w:pPr>
        <w:ind w:left="1872" w:hanging="720"/>
      </w:pPr>
    </w:lvl>
    <w:lvl w:ilvl="5">
      <w:start w:val="1"/>
      <w:numFmt w:val="lowerLetter"/>
      <w:lvlText w:val="(%6)"/>
      <w:lvlJc w:val="left"/>
      <w:pPr>
        <w:ind w:left="2592" w:hanging="720"/>
      </w:pPr>
    </w:lvl>
    <w:lvl w:ilvl="6">
      <w:start w:val="1"/>
      <w:numFmt w:val="lowerRoman"/>
      <w:lvlText w:val="(%7)"/>
      <w:lvlJc w:val="left"/>
      <w:pPr>
        <w:ind w:left="3312" w:hanging="720"/>
      </w:pPr>
    </w:lvl>
    <w:lvl w:ilvl="7">
      <w:start w:val="1"/>
      <w:numFmt w:val="lowerLetter"/>
      <w:lvlText w:val="(%8)"/>
      <w:lvlJc w:val="left"/>
      <w:pPr>
        <w:ind w:left="4032" w:hanging="720"/>
      </w:pPr>
    </w:lvl>
    <w:lvl w:ilvl="8">
      <w:start w:val="1"/>
      <w:numFmt w:val="lowerRoman"/>
      <w:lvlText w:val="(%9)"/>
      <w:lvlJc w:val="left"/>
      <w:pPr>
        <w:ind w:left="4752" w:hanging="720"/>
      </w:pPr>
    </w:lvl>
  </w:abstractNum>
  <w:abstractNum w:abstractNumId="9" w15:restartNumberingAfterBreak="0">
    <w:nsid w:val="4C936FD3"/>
    <w:multiLevelType w:val="multilevel"/>
    <w:tmpl w:val="82B850BA"/>
    <w:lvl w:ilvl="0">
      <w:start w:val="1"/>
      <w:numFmt w:val="upperLetter"/>
      <w:lvlText w:val="%1."/>
      <w:lvlJc w:val="left"/>
      <w:pPr>
        <w:ind w:left="720" w:hanging="360"/>
      </w:pPr>
      <w:rPr>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CC97A8F"/>
    <w:multiLevelType w:val="multilevel"/>
    <w:tmpl w:val="51823B8A"/>
    <w:lvl w:ilvl="0">
      <w:start w:val="1"/>
      <w:numFmt w:val="decimal"/>
      <w:lvlText w:val="[%1]"/>
      <w:lvlJc w:val="left"/>
      <w:pPr>
        <w:ind w:left="990" w:hanging="360"/>
      </w:pPr>
      <w:rPr>
        <w:i w:val="0"/>
        <w:sz w:val="16"/>
        <w:szCs w:val="16"/>
      </w:rPr>
    </w:lvl>
    <w:lvl w:ilvl="1">
      <w:start w:val="1"/>
      <w:numFmt w:val="bullet"/>
      <w:pStyle w:val="2"/>
      <w:lvlText w:val=""/>
      <w:lvlJc w:val="left"/>
      <w:pPr>
        <w:ind w:left="0" w:firstLine="0"/>
      </w:pPr>
    </w:lvl>
    <w:lvl w:ilvl="2">
      <w:start w:val="1"/>
      <w:numFmt w:val="bullet"/>
      <w:pStyle w:val="3"/>
      <w:lvlText w:val=""/>
      <w:lvlJc w:val="left"/>
      <w:pPr>
        <w:ind w:left="0" w:firstLine="0"/>
      </w:pPr>
    </w:lvl>
    <w:lvl w:ilvl="3">
      <w:start w:val="1"/>
      <w:numFmt w:val="bullet"/>
      <w:pStyle w:val="4"/>
      <w:lvlText w:val=""/>
      <w:lvlJc w:val="left"/>
      <w:pPr>
        <w:ind w:left="0" w:firstLine="0"/>
      </w:pPr>
    </w:lvl>
    <w:lvl w:ilvl="4">
      <w:start w:val="1"/>
      <w:numFmt w:val="bullet"/>
      <w:pStyle w:val="5"/>
      <w:lvlText w:val=""/>
      <w:lvlJc w:val="left"/>
      <w:pPr>
        <w:ind w:left="0" w:firstLine="0"/>
      </w:pPr>
    </w:lvl>
    <w:lvl w:ilvl="5">
      <w:start w:val="1"/>
      <w:numFmt w:val="bullet"/>
      <w:pStyle w:val="6"/>
      <w:lvlText w:val=""/>
      <w:lvlJc w:val="left"/>
      <w:pPr>
        <w:ind w:left="0" w:firstLine="0"/>
      </w:pPr>
    </w:lvl>
    <w:lvl w:ilvl="6">
      <w:start w:val="1"/>
      <w:numFmt w:val="bullet"/>
      <w:pStyle w:val="7"/>
      <w:lvlText w:val=""/>
      <w:lvlJc w:val="left"/>
      <w:pPr>
        <w:ind w:left="0" w:firstLine="0"/>
      </w:pPr>
    </w:lvl>
    <w:lvl w:ilvl="7">
      <w:start w:val="1"/>
      <w:numFmt w:val="bullet"/>
      <w:pStyle w:val="8"/>
      <w:lvlText w:val=""/>
      <w:lvlJc w:val="left"/>
      <w:pPr>
        <w:ind w:left="0" w:firstLine="0"/>
      </w:pPr>
    </w:lvl>
    <w:lvl w:ilvl="8">
      <w:start w:val="1"/>
      <w:numFmt w:val="bullet"/>
      <w:pStyle w:val="9"/>
      <w:lvlText w:val=""/>
      <w:lvlJc w:val="left"/>
      <w:pPr>
        <w:ind w:left="0" w:firstLine="0"/>
      </w:pPr>
    </w:lvl>
  </w:abstractNum>
  <w:abstractNum w:abstractNumId="11" w15:restartNumberingAfterBreak="0">
    <w:nsid w:val="52F65CE7"/>
    <w:multiLevelType w:val="multilevel"/>
    <w:tmpl w:val="9A60E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DEA164D"/>
    <w:multiLevelType w:val="multilevel"/>
    <w:tmpl w:val="8D6C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19F4A7C"/>
    <w:multiLevelType w:val="hybridMultilevel"/>
    <w:tmpl w:val="813EB444"/>
    <w:lvl w:ilvl="0" w:tplc="0C090001">
      <w:start w:val="1"/>
      <w:numFmt w:val="bullet"/>
      <w:lvlText w:val=""/>
      <w:lvlJc w:val="left"/>
      <w:pPr>
        <w:ind w:left="924" w:hanging="360"/>
      </w:pPr>
      <w:rPr>
        <w:rFonts w:ascii="Symbol" w:hAnsi="Symbol" w:hint="default"/>
      </w:rPr>
    </w:lvl>
    <w:lvl w:ilvl="1" w:tplc="0C090003">
      <w:start w:val="1"/>
      <w:numFmt w:val="bullet"/>
      <w:lvlText w:val="o"/>
      <w:lvlJc w:val="left"/>
      <w:pPr>
        <w:ind w:left="1644" w:hanging="360"/>
      </w:pPr>
      <w:rPr>
        <w:rFonts w:ascii="Courier New" w:hAnsi="Courier New" w:cs="Courier New" w:hint="default"/>
      </w:rPr>
    </w:lvl>
    <w:lvl w:ilvl="2" w:tplc="0C090005">
      <w:start w:val="1"/>
      <w:numFmt w:val="bullet"/>
      <w:lvlText w:val=""/>
      <w:lvlJc w:val="left"/>
      <w:pPr>
        <w:ind w:left="2364" w:hanging="360"/>
      </w:pPr>
      <w:rPr>
        <w:rFonts w:ascii="Wingdings" w:hAnsi="Wingdings" w:hint="default"/>
      </w:rPr>
    </w:lvl>
    <w:lvl w:ilvl="3" w:tplc="0C090001">
      <w:start w:val="1"/>
      <w:numFmt w:val="bullet"/>
      <w:lvlText w:val=""/>
      <w:lvlJc w:val="left"/>
      <w:pPr>
        <w:ind w:left="3084" w:hanging="360"/>
      </w:pPr>
      <w:rPr>
        <w:rFonts w:ascii="Symbol" w:hAnsi="Symbol" w:hint="default"/>
      </w:rPr>
    </w:lvl>
    <w:lvl w:ilvl="4" w:tplc="0C090003">
      <w:start w:val="1"/>
      <w:numFmt w:val="bullet"/>
      <w:lvlText w:val="o"/>
      <w:lvlJc w:val="left"/>
      <w:pPr>
        <w:ind w:left="3804" w:hanging="360"/>
      </w:pPr>
      <w:rPr>
        <w:rFonts w:ascii="Courier New" w:hAnsi="Courier New" w:cs="Courier New" w:hint="default"/>
      </w:rPr>
    </w:lvl>
    <w:lvl w:ilvl="5" w:tplc="0C090005">
      <w:start w:val="1"/>
      <w:numFmt w:val="bullet"/>
      <w:lvlText w:val=""/>
      <w:lvlJc w:val="left"/>
      <w:pPr>
        <w:ind w:left="4524" w:hanging="360"/>
      </w:pPr>
      <w:rPr>
        <w:rFonts w:ascii="Wingdings" w:hAnsi="Wingdings" w:hint="default"/>
      </w:rPr>
    </w:lvl>
    <w:lvl w:ilvl="6" w:tplc="0C090001">
      <w:start w:val="1"/>
      <w:numFmt w:val="bullet"/>
      <w:lvlText w:val=""/>
      <w:lvlJc w:val="left"/>
      <w:pPr>
        <w:ind w:left="5244" w:hanging="360"/>
      </w:pPr>
      <w:rPr>
        <w:rFonts w:ascii="Symbol" w:hAnsi="Symbol" w:hint="default"/>
      </w:rPr>
    </w:lvl>
    <w:lvl w:ilvl="7" w:tplc="0C090003">
      <w:start w:val="1"/>
      <w:numFmt w:val="bullet"/>
      <w:lvlText w:val="o"/>
      <w:lvlJc w:val="left"/>
      <w:pPr>
        <w:ind w:left="5964" w:hanging="360"/>
      </w:pPr>
      <w:rPr>
        <w:rFonts w:ascii="Courier New" w:hAnsi="Courier New" w:cs="Courier New" w:hint="default"/>
      </w:rPr>
    </w:lvl>
    <w:lvl w:ilvl="8" w:tplc="0C090005">
      <w:start w:val="1"/>
      <w:numFmt w:val="bullet"/>
      <w:lvlText w:val=""/>
      <w:lvlJc w:val="left"/>
      <w:pPr>
        <w:ind w:left="6684" w:hanging="360"/>
      </w:pPr>
      <w:rPr>
        <w:rFonts w:ascii="Wingdings" w:hAnsi="Wingdings" w:hint="default"/>
      </w:rPr>
    </w:lvl>
  </w:abstractNum>
  <w:abstractNum w:abstractNumId="14" w15:restartNumberingAfterBreak="0">
    <w:nsid w:val="7DB674A9"/>
    <w:multiLevelType w:val="hybridMultilevel"/>
    <w:tmpl w:val="B75862D6"/>
    <w:lvl w:ilvl="0" w:tplc="04090001">
      <w:start w:val="1"/>
      <w:numFmt w:val="bullet"/>
      <w:lvlText w:val=""/>
      <w:lvlJc w:val="left"/>
      <w:pPr>
        <w:ind w:left="622" w:hanging="420"/>
      </w:pPr>
      <w:rPr>
        <w:rFonts w:ascii="Symbol" w:hAnsi="Symbol" w:hint="default"/>
      </w:rPr>
    </w:lvl>
    <w:lvl w:ilvl="1" w:tplc="04090003" w:tentative="1">
      <w:start w:val="1"/>
      <w:numFmt w:val="bullet"/>
      <w:lvlText w:val=""/>
      <w:lvlJc w:val="left"/>
      <w:pPr>
        <w:ind w:left="1042" w:hanging="420"/>
      </w:pPr>
      <w:rPr>
        <w:rFonts w:ascii="Wingdings" w:hAnsi="Wingdings" w:hint="default"/>
      </w:rPr>
    </w:lvl>
    <w:lvl w:ilvl="2" w:tplc="04090005" w:tentative="1">
      <w:start w:val="1"/>
      <w:numFmt w:val="bullet"/>
      <w:lvlText w:val=""/>
      <w:lvlJc w:val="left"/>
      <w:pPr>
        <w:ind w:left="1462" w:hanging="420"/>
      </w:pPr>
      <w:rPr>
        <w:rFonts w:ascii="Wingdings" w:hAnsi="Wingdings" w:hint="default"/>
      </w:rPr>
    </w:lvl>
    <w:lvl w:ilvl="3" w:tplc="04090001" w:tentative="1">
      <w:start w:val="1"/>
      <w:numFmt w:val="bullet"/>
      <w:lvlText w:val=""/>
      <w:lvlJc w:val="left"/>
      <w:pPr>
        <w:ind w:left="1882" w:hanging="420"/>
      </w:pPr>
      <w:rPr>
        <w:rFonts w:ascii="Wingdings" w:hAnsi="Wingdings" w:hint="default"/>
      </w:rPr>
    </w:lvl>
    <w:lvl w:ilvl="4" w:tplc="04090003" w:tentative="1">
      <w:start w:val="1"/>
      <w:numFmt w:val="bullet"/>
      <w:lvlText w:val=""/>
      <w:lvlJc w:val="left"/>
      <w:pPr>
        <w:ind w:left="2302" w:hanging="420"/>
      </w:pPr>
      <w:rPr>
        <w:rFonts w:ascii="Wingdings" w:hAnsi="Wingdings" w:hint="default"/>
      </w:rPr>
    </w:lvl>
    <w:lvl w:ilvl="5" w:tplc="04090005" w:tentative="1">
      <w:start w:val="1"/>
      <w:numFmt w:val="bullet"/>
      <w:lvlText w:val=""/>
      <w:lvlJc w:val="left"/>
      <w:pPr>
        <w:ind w:left="2722" w:hanging="420"/>
      </w:pPr>
      <w:rPr>
        <w:rFonts w:ascii="Wingdings" w:hAnsi="Wingdings" w:hint="default"/>
      </w:rPr>
    </w:lvl>
    <w:lvl w:ilvl="6" w:tplc="04090001" w:tentative="1">
      <w:start w:val="1"/>
      <w:numFmt w:val="bullet"/>
      <w:lvlText w:val=""/>
      <w:lvlJc w:val="left"/>
      <w:pPr>
        <w:ind w:left="3142" w:hanging="420"/>
      </w:pPr>
      <w:rPr>
        <w:rFonts w:ascii="Wingdings" w:hAnsi="Wingdings" w:hint="default"/>
      </w:rPr>
    </w:lvl>
    <w:lvl w:ilvl="7" w:tplc="04090003" w:tentative="1">
      <w:start w:val="1"/>
      <w:numFmt w:val="bullet"/>
      <w:lvlText w:val=""/>
      <w:lvlJc w:val="left"/>
      <w:pPr>
        <w:ind w:left="3562" w:hanging="420"/>
      </w:pPr>
      <w:rPr>
        <w:rFonts w:ascii="Wingdings" w:hAnsi="Wingdings" w:hint="default"/>
      </w:rPr>
    </w:lvl>
    <w:lvl w:ilvl="8" w:tplc="04090005" w:tentative="1">
      <w:start w:val="1"/>
      <w:numFmt w:val="bullet"/>
      <w:lvlText w:val=""/>
      <w:lvlJc w:val="left"/>
      <w:pPr>
        <w:ind w:left="3982" w:hanging="420"/>
      </w:pPr>
      <w:rPr>
        <w:rFonts w:ascii="Wingdings" w:hAnsi="Wingdings" w:hint="default"/>
      </w:rPr>
    </w:lvl>
  </w:abstractNum>
  <w:num w:numId="1">
    <w:abstractNumId w:val="10"/>
  </w:num>
  <w:num w:numId="2">
    <w:abstractNumId w:val="2"/>
  </w:num>
  <w:num w:numId="3">
    <w:abstractNumId w:val="1"/>
  </w:num>
  <w:num w:numId="4">
    <w:abstractNumId w:val="9"/>
  </w:num>
  <w:num w:numId="5">
    <w:abstractNumId w:val="6"/>
  </w:num>
  <w:num w:numId="6">
    <w:abstractNumId w:val="7"/>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3"/>
  </w:num>
  <w:num w:numId="10">
    <w:abstractNumId w:val="8"/>
  </w:num>
  <w:num w:numId="11">
    <w:abstractNumId w:val="0"/>
  </w:num>
  <w:num w:numId="12">
    <w:abstractNumId w:val="12"/>
  </w:num>
  <w:num w:numId="13">
    <w:abstractNumId w:val="11"/>
  </w:num>
  <w:num w:numId="14">
    <w:abstractNumId w:val="5"/>
  </w:num>
  <w:num w:numId="15">
    <w:abstractNumId w:val="14"/>
  </w:num>
  <w:num w:numId="16">
    <w:abstractNumId w:val="13"/>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 ADDIN NE.CacheBib" w:val="{\rtf1\ansi\ansicpg936\pard\plain{\fonttbl{\f0\fnil\fcharset0\fprq2 Times New Roman;}}{\colortbl;\red0\green0\blue0;}\par\pard\plain \ql{\f0\fs24\b\cf1 References}\par\pard\plain \fi-720\li720\ql{\f0\fs20\cf1  }{\f0\fs20\cf1 [}{\f0\fs20\cf1 1}{\f0\fs20\cf1 ]\tab }{\bkmkstart _nebA8EAA6DF_0902_4BA1_8C24_8F155CE5467B}{\f0\fs20\cf1 Z. X. A. H. J. Ruan}{\f0\fs20\cf1 , }{\f0\fs20\cf1 &quot;}{\f0\fs20\cf1 Towards interdisciplinary integration of electrical engineering and earth science}{\f0\fs20\cf1 ,&quot; }{\f0\fs20\i\cf1 Nature Reviews Electrical Engineering}{\f0\fs20\i\cf1 , }{\f0\fs20\cf1 vol. }{\f0\fs20\cf1 1}{\f0\fs20\cf1 ,}{\f0\fs20\cf1  no. }{\f0\fs20\cf1 5}{\f0\fs20\cf1 , pp. }{\f0\fs20\cf1 278-279}{\f0\fs20\cf1 , }{\f0\fs20\cf1 2024}{\f0\fs20\cf1 .}{\bkmkend _nebA8EAA6DF_0902_4BA1_8C24_8F155CE5467B}\par\pard\plain \fi-720\li720\ql{\f0\fs20\cf1  }{\f0\fs20\cf1 [}{\f0\fs20\cf1 2}{\f0\fs20\cf1 ]\tab }{\bkmkstart _nebA3F1CF2F_47F9_4182_811A_A99EF40D7ACE}{\f0\fs20\cf1 Y. Li}{\f0\fs20\cf1 {\i  et al.}}{\f0\fs20\cf1 , }{\f0\fs20\cf1 &quot;}{\f0\fs20\cf1 A Spatio{\u8208 ?}Temporal Attention{\u8211 ?}Enhanced LSTM Model for Critical Fault{\u8208 ?}Set Identification Under Wildfire Conditions}{\f0\fs20\cf1 ,&quot; }{\f0\fs20\i\cf1 IET Gener. Transm. Distrib.}{\f0\fs20\i\cf1 , }{\f0\fs20\cf1 vol. }{\f0\fs20\cf1 19}{\f0\fs20\cf1 ,}{\f0\fs20\cf1  no. }{\f0\fs20\cf1 1}{\f0\fs20\cf1 , p. }{\f0\fs20\cf1 e70138}{\f0\fs20\cf1 , }{\f0\fs20\cf1 2025}{\f0\fs20\cf1 .}{\bkmkend _nebA3F1CF2F_47F9_4182_811A_A99EF40D7ACE}\par\pard\plain \fi-720\li720\ql{\f0\fs20\cf1  }{\f0\fs20\cf1 [}{\f0\fs20\cf1 3}{\f0\fs20\cf1 ]\tab }{\bkmkstart _nebF59E8345_09F3_4F19_8E19_00A998264C11}{\f0\fs20\cf1 A. Stankovski}{\f0\fs20\cf1 , }{\f0\fs20\cf1 B. Gjorgiev}{\f0\fs20\cf1 , and }{\f0\fs20\cf1 G. Sansavini}{\f0\fs20\cf1 , }{\f0\fs20\cf1 &quot;}{\f0\fs20\cf1 Multi{\u8208 ?}zonal method for cascading failure analyses in large interconnected power systems}{\f0\fs20\cf1 ,&quot; }{\f0\fs20\i\cf1 IET Gener. Transm. Distrib.}{\f0\fs20\i\cf1 , }{\f0\fs20\cf1 vol. }{\f0\fs20\cf1 16}{\f0\fs20\cf1 ,}{\f0\fs20\cf1  no. }{\f0\fs20\cf1 20}{\f0\fs20\cf1 , pp. }{\f0\fs20\cf1 4040-4053}{\f0\fs20\cf1 , }{\f0\fs20\cf1 2022}{\f0\fs20\cf1 .}{\bkmkend _nebF59E8345_09F3_4F19_8E19_00A998264C11}\par\pard\plain \fi-720\li720\ql{\f0\fs20\cf1  }{\f0\fs20\cf1 [}{\f0\fs20\cf1 4}{\f0\fs20\cf1 ]\tab }{\bkmkstart _nebB52E4E47_1202_4473_BDB1_16D42474AEC2}{\f0\fs20\cf1 F. Yu}{\f0\fs20\cf1 , }{\f0\fs20\cf1 Q. Guo}{\f0\fs20\cf1 , }{\f0\fs20\cf1 J. Wu}{\f0\fs20\cf1 , }{\f0\fs20\cf1 Z. Qiao}{\f0\fs20\cf1 , and }{\f0\fs20\cf1 H. Sun}{\f0\fs20\cf1 , }{\f0\fs20\cf1 &quot;}{\f0\fs20\cf1 Early warning and proactive control strategies for power blackouts caused by gas network malfunctions}{\f0\fs20\cf1 ,&quot; }{\f0\fs20\i\cf1 Nat. Commun.}{\f0\fs20\i\cf1 , }{\f0\fs20\cf1 vol. }{\f0\fs20\cf1 15}{\f0\fs20\cf1 ,}{\f0\fs20\cf1  no. }{\f0\fs20\cf1 1}{\f0\fs20\cf1 , p. }{\f0\fs20\cf1 4714}{\f0\fs20\cf1 , }{\f0\fs20\cf1 2024}{\f0\fs20\cf1 .}{\bkmkend _nebB52E4E47_1202_4473_BDB1_16D42474AEC2}\par\pard\plain \fi-720\li720\ql{\f0\fs20\cf1  }{\f0\fs20\cf1 [}{\f0\fs20\cf1 5}{\f0\fs20\cf1 ]\tab }{\bkmkstart _neb98894D4F_F2C3_44F4_8EA1_D5DD0178C6EF}{\f0\fs20\cf1 S. M. Shengwei Mei}{\f0\fs20\cf1 , }{\f0\fs20\cf1 Y. N. Yixin Ni}{\f0\fs20\cf1 , }{\f0\fs20\cf1 G. W. Gang Wang}{\f0\fs20\cf1 , and }{\f0\fs20\cf1 S. W. Shengyu Wu}{\f0\fs20\cf1 , }{\f0\fs20\cf1 &quot;}{\f0\fs20\cf1 A Study of Self-Organized Criticality of Power System Under Cascading Failures Based on AC-OPF With Voltage Stability Margin}{\f0\fs20\cf1 ,&quot; }{\f0\fs20\i\cf1 IEEE Trans. Power Syst.}{\f0\fs20\i\cf1 , }{\f0\fs20\cf1 vol. }{\f0\fs20\cf1 23}{\f0\fs20\cf1 ,}{\f0\fs20\cf1  no. }{\f0\fs20\cf1 4}{\f0\fs20\cf1 , pp. }{\f0\fs20\cf1 1719-1726}{\f0\fs20\cf1 , }{\f0\fs20\cf1 2008}{\f0\fs20\cf1 .}{\bkmkend _neb98894D4F_F2C3_44F4_8EA1_D5DD0178C6EF}\par\pard\plain \fi-720\li720\ql{\f0\fs20\cf1  }{\f0\fs20\cf1 [}{\f0\fs20\cf1 6}{\f0\fs20\cf1 ]\tab }{\bkmkstart _neb6AA0B4EB_D790_4A39_A94D_8688154B5DBE}{\f0\fs20\cf1 S. M. Shengwei Mei}{\f0\fs20\cf1 , }{\f0\fs20\cf1 F. H. Fei He}{\f0\fs20\cf1 , }{\f0\fs20\cf1 X. Z. Xuemin Zhang}{\f0\fs20\cf1 , }{\f0\fs20\cf1 S. W. Shengyu Wu}{\f0\fs20\cf1 , and }{\f0\fs20\cf1 G. W. Gang Wang}{\f0\fs20\cf1 , }{\f0\fs20\cf1 &quot;}{\f0\fs20\cf1 An Improved OPA Model and Blackout Risk Assessment}{\f0\fs20\cf1 ,&quot; }{\f0\fs20\i\cf1 IEEE Trans. Power Syst.}{\f0\fs20\i\cf1 , }{\f0\fs20\cf1 vol. }{\f0\fs20\cf1 24}{\f0\fs20\cf1 ,}{\f0\fs20\cf1  no. }{\f0\fs20\cf1 2}{\f0\fs20\cf1 , pp. }{\f0\fs20\cf1 814-823}{\f0\fs20\cf1 , }{\f0\fs20\cf1 2009}{\f0\fs20\cf1 .}{\bkmkend _neb6AA0B4EB_D790_4A39_A94D_8688154B5DBE}\par\pard\plain \fi-720\li720\ql{\f0\fs20\cf1  }{\f0\fs20\cf1 [}{\f0\fs20\cf1 7}{\f0\fs20\cf1 ]\tab }{\bkmkstart _nebB1282570_E5A0_4542_9763_275F94F90832}{\f0\fs20\cf1 M. J. Eppstein}{\f0\fs20\cf1  and }{\f0\fs20\cf1 P. D. H. Hines}{\f0\fs20\cf1 , }{\f0\fs20\cf1 &quot;}{\f0\fs20\cf1 A {\u8220 ?}Random Chemistry{\u8221 ?} Algorithm for Identifying Collections of Multiple Contingencies That Initiate Cascading Failure}{\f0\fs20\cf1 ,&quot; }{\f0\fs20\i\cf1 IEEE Trans. Power Syst.}{\f0\fs20\i\cf1 , }{\f0\fs20\cf1 vol. }{\f0\fs20\cf1 27}{\f0\fs20\cf1 ,}{\f0\fs20\cf1  no. }{\f0\fs20\cf1 3}{\f0\fs20\cf1 , pp. }{\f0\fs20\cf1 1698-1705}{\f0\fs20\cf1 , }{\f0\fs20\cf1 2012}{\f0\fs20\cf1 .}{\bkmkend _nebB1282570_E5A0_4542_9763_275F94F90832}\par\pard\plain \fi-720\li720\ql{\f0\fs20\cf1  }{\f0\fs20\cf1 [}{\f0\fs20\cf1 8}{\f0\fs20\cf1 ]\tab }{\bkmkstart _neb1BB44A34_5B1D_4B8A_AD08_2E0F87A998AD}{\f0\fs20\cf1 X. Wu}{\f0\fs20\cf1 , }{\f0\fs20\cf1 D. Wu}{\f0\fs20\cf1 , and }{\f0\fs20\cf1 E. Modiano}{\f0\fs20\cf1 , }{\f0\fs20\cf1 &quot;}{\f0\fs20\cf1 Predicting Failure Cascades in Large Scale Power Systems via the Influence Model Framework}{\f0\fs20\cf1 ,&quot; }{\f0\fs20\i\cf1 IEEE Trans. Power Syst.}{\f0\fs20\i\cf1 , }{\f0\fs20\cf1 vol. }{\f0\fs20\cf1 36}{\f0\fs20\cf1 ,}{\f0\fs20\cf1  no. }{\f0\fs20\cf1 5}{\f0\fs20\cf1 , pp. }{\f0\fs20\cf1 4778-4790}{\f0\fs20\cf1 , }{\f0\fs20\cf1 2021}{\f0\fs20\cf1 .}{\bkmkend _neb1BB44A34_5B1D_4B8A_AD08_2E0F87A998AD}\par\pard\plain \fi-720\li720\ql{\f0\fs20\cf1  }{\f0\fs20\cf1 [}{\f0\fs20\cf1 9}{\f0\fs20\cf1 ]\tab }{\bkmkstart _neb60AF8D16_8E8E_4A17_94A5_36C61F06EB47}{\f0\fs20\cf1 M. A. Rios}{\f0\fs20\cf1 , }{\f0\fs20\cf1 D. S. Kirschen}{\f0\fs20\cf1 , }{\f0\fs20\cf1 D. Jayaweera}{\f0\fs20\cf1 , }{\f0\fs20\cf1 D. P. Nedic}{\f0\fs20\cf1 , and }{\f0\fs20\cf1 R. N. Allan}{\f0\fs20\cf1 , }{\f0\fs20\cf1 &quot;}{\f0\fs20\cf1 Value of security: modeling time-dependent phenomena and weather conditions}{\f0\fs20\cf1 ,&quot; }{\f0\fs20\i\cf1 IEEE Trans. Power Syst.}{\f0\fs20\i\cf1 , }{\f0\fs20\cf1 vol. }{\f0\fs20\cf1 17}{\f0\fs20\cf1 ,}{\f0\fs20\cf1  no. }{\f0\fs20\cf1 3}{\f0\fs20\cf1 , pp. }{\f0\fs20\cf1 543-548}{\f0\fs20\cf1 , }{\f0\fs20\cf1 2002}{\f0\fs20\cf1 .}{\bkmkend _neb60AF8D16_8E8E_4A17_94A5_36C61F06EB47}\par\pard\plain \fi-720\li720\ql{\f0\fs20\cf1 [}{\f0\fs20\cf1 10}{\f0\fs20\cf1 ]\tab }{\bkmkstart _nebBF00C509_B605_4773_B633_5487E9F06A7B}{\f0\fs20\cf1 Y. Zhu}{\f0\fs20\cf1 , }{\f0\fs20\cf1 Y. Zhou}{\f0\fs20\cf1 , }{\f0\fs20\cf1 W. Wei}{\f0\fs20\cf1 , and }{\f0\fs20\cf1 L. Zhang}{\f0\fs20\cf1 , }{\f0\fs20\cf1 &quot;}{\f0\fs20\cf1 Real-Time Cascading Failure Risk Evaluation With High Penetration of Renewable Energy Based on a Graph Convolutional Network}{\f0\fs20\cf1 ,&quot; }{\f0\fs20\i\cf1 IEEE Trans. Power Syst.}{\f0\fs20\i\cf1 , }{\f0\fs20\cf1 vol. }{\f0\fs20\cf1 38}{\f0\fs20\cf1 ,}{\f0\fs20\cf1  no. }{\f0\fs20\cf1 5}{\f0\fs20\cf1 , pp. }{\f0\fs20\cf1 4122-4133}{\f0\fs20\cf1 , }{\f0\fs20\cf1 2023}{\f0\fs20\cf1 .}{\bkmkend _nebBF00C509_B605_4773_B633_5487E9F06A7B}\par\pard\plain \fi-720\li720\ql{\f0\fs20\cf1 [}{\f0\fs20\cf1 11}{\f0\fs20\cf1 ]\tab }{\bkmkstart _nebB0063E44_7ADA_44A6_A2E0_33032307ED32}{\f0\fs20\cf1 Y. Liu}{\f0\fs20\cf1 , }{\f0\fs20\cf1 N. Zhang}{\f0\fs20\cf1 , }{\f0\fs20\cf1 D. Wu}{\f0\fs20\cf1 , }{\f0\fs20\cf1 A. Botterud}{\f0\fs20\cf1 , }{\f0\fs20\cf1 R. Yao}{\f0\fs20\cf1 , and }{\f0\fs20\cf1 C. Kang}{\f0\fs20\cf1 , }{\f0\fs20\cf1 &quot;}{\f0\fs20\cf1 Searching for Critical Power System Cascading Failures With Graph Convolutional Network}{\f0\fs20\cf1 ,&quot; }{\f0\fs20\i\cf1 IEEE Trans. Control Netw. Syst.}{\f0\fs20\i\cf1 , }{\f0\fs20\cf1 vol. }{\f0\fs20\cf1 8}{\f0\fs20\cf1 ,}{\f0\fs20\cf1  no. }{\f0\fs20\cf1 3}{\f0\fs20\cf1 , pp. }{\f0\fs20\cf1 1304-1313}{\f0\fs20\cf1 , }{\f0\fs20\cf1 2021}{\f0\fs20\cf1 .}{\bkmkend _nebB0063E44_7ADA_44A6_A2E0_33032307ED32}\par\pard\plain \fi-720\li720\ql{\f0\fs20\cf1 [}{\f0\fs20\cf1 12}{\f0\fs20\cf1 ]\tab }{\bkmkstart _neb5AA45819_079C_47A5_97BB_8D9384C64C66}{\f0\fs20\cf1 A. Varbella}{\f0\fs20\cf1 , }{\f0\fs20\cf1 B. Gjorgiev}{\f0\fs20\cf1 , and }{\f0\fs20\cf1 G. Sansavini}{\f0\fs20\cf1 , }{\f0\fs20\cf1 &quot;}{\f0\fs20\cf1 Geometric deep learning for online prediction of cascading failures in power grids}{\f0\fs20\cf1 ,&quot; }{\f0\fs20\i\cf1 Reliab. Eng. Syst. Saf.}{\f0\fs20\i\cf1 , }{\f0\fs20\cf1 vol. }{\f0\fs20\cf1 237}{\f0\fs20\cf1 ,}{\f0\fs20\cf1  p. }{\f0\fs20\cf1 109341}{\f0\fs20\cf1 , }{\f0\fs20\cf1 2023}{\f0\fs20\cf1 .}{\bkmkend _neb5AA45819_079C_47A5_97BB_8D9384C64C66}\par\pard\plain \fi-720\li720\ql{\f0\fs20\cf1 [}{\f0\fs20\cf1 13}{\f0\fs20\cf1 ]\tab }{\bkmkstart _neb0D760F6E_4C70_49F9_B2C0_4A7CF3CDCEF9}{\f0\fs20\cf1 C. C. C. W. Supapo LONAPALAWONG}{\f0\fs20\cf1 , }{\f0\fs20\cf1 &quot;}{\f0\fs20\cf1 Interpreting the vulnerability of power systems in cascading failures usingmulti-graph convolutional networks}{\f0\fs20\cf1 ,&quot; }{\f0\fs20\i\cf1 Front. Inform. Technol. Elect. Eng.}{\f0\fs20\i\cf1 , }{\f0\fs20\cf1 vol. }{\f0\fs20\cf1 23}{\f0\fs20\cf1 ,}{\f0\fs20\cf1  no. }{\f0\fs20\cf1 12}{\f0\fs20\cf1 , pp. }{\f0\fs20\cf1 1848-1861}{\f0\fs20\cf1 , }{\f0\fs20\cf1 2022}{\f0\fs20\cf1 .}{\bkmkend _neb0D760F6E_4C70_49F9_B2C0_4A7CF3CDCEF9}\par\pard\plain \fi-720\li720\ql{\f0\fs20\cf1 [}{\f0\fs20\cf1 14}{\f0\fs20\cf1 ]\tab }{\bkmkstart _nebEDE033F0_7E77_4BB2_8500_09F7C1CF30E2}{\f0\fs20\cf1 X. Gu}{\f0\fs20\cf1 , }{\f0\fs20\cf1 T. Liu}{\f0\fs20\cf1 , }{\f0\fs20\cf1 S. Li}{\f0\fs20\cf1 , }{\f0\fs20\cf1 X. Yang}{\f0\fs20\cf1 , and }{\f0\fs20\cf1 X. Cao}{\f0\fs20\cf1 , }{\f0\fs20\cf1 &quot;}{\f0\fs20\cf1 Identification of vulnerable nodes in power grids based on graph deep learning algorithm}{\f0\fs20\cf1 ,&quot; }{\f0\fs20\i\cf1 IET Gener. Transm. Distrib.}{\f0\fs20\i\cf1 , }{\f0\fs20\cf1 vol. }{\f0\fs20\cf1 17}{\f0\fs20\cf1 ,}{\f0\fs20\cf1  no. }{\f0\fs20\cf1 9}{\f0\fs20\cf1 , pp. }{\f0\fs20\cf1 2015-2027}{\f0\fs20\cf1 , }{\f0\fs20\cf1 2023}{\f0\fs20\cf1 .}{\bkmkend _nebEDE033F0_7E77_4BB2_8500_09F7C1CF30E2}\par\pard\plain \fi-720\li720\ql{\f0\fs20\cf1 [}{\f0\fs20\cf1 15}{\f0\fs20\cf1 ]\tab }{\bkmkstart _neb529AF70A_60BD_40D8_AF25_70EB6F46CBDA}{\f0\fs20\cf1 X. Su}{\f0\fs20\cf1 {\i  et al.}}{\f0\fs20\cf1 , }{\f0\fs20\cf1 &quot;}{\f0\fs20\cf1 DAMGAT-Based Interpretable Detection of False Data Injection Attacks in Smart Grids}{\f0\fs20\cf1 ,&quot; }{\f0\fs20\i\cf1 IEEE Trans. Smart Grid}{\f0\fs20\i\cf1 , }{\f0\fs20\cf1 vol. }{\f0\fs20\cf1 15}{\f0\fs20\cf1 ,}{\f0\fs20\cf1  no. }{\f0\fs20\cf1 4}{\f0\fs20\cf1 , pp. }{\f0\fs20\cf1 4182-4195}{\f0\fs20\cf1 , }{\f0\fs20\cf1 2024}{\f0\fs20\cf1 .}{\bkmkend _neb529AF70A_60BD_40D8_AF25_70EB6F46CBDA}\par\pard\plain \fi-720\li720\ql{\f0\fs20\cf1 [}{\f0\fs20\cf1 16}{\f0\fs20\cf1 ]\tab }{\bkmkstart _neb2BAB3F1B_9565_4785_AE28_599F714741FB}{\f0\fs20\cf1 Y. Zhu}{\f0\fs20\cf1 , }{\f0\fs20\cf1 Y. Zhou}{\f0\fs20\cf1 , }{\f0\fs20\cf1 W. Wei}{\f0\fs20\cf1 , and }{\f0\fs20\cf1 N. Wang}{\f0\fs20\cf1 , }{\f0\fs20\cf1 &quot;}{\f0\fs20\cf1 Cascading Failure Analysis Based on a Physics-Informed Graph Neural Network}{\f0\fs20\cf1 ,&quot; }{\f0\fs20\i\cf1 IEEE Trans. Power Syst.}{\f0\fs20\i\cf1 ,}{\f0\fs20\cf1  pp. }{\f0\fs20\cf1 1-10}{\f0\fs20\cf1 , }{\f0\fs20\cf1 2023}{\f0\fs20\cf1 .}{\bkmkend _neb2BAB3F1B_9565_4785_AE28_599F714741FB}\par\pard\plain \fi-720\li720\ql{\f0\fs20\cf1 [}{\f0\fs20\cf1 17}{\f0\fs20\cf1 ]\tab }{\bkmkstart _nebDBEDDBD8_F92A_4B02_A89A_E7042C277F9B}{\f0\fs20\cf1 M. L. P. L. S. Miao}{\f0\fs20\cf1 , }{\f0\fs20\cf1 &quot;}{\f0\fs20\cf1 Interpretable and Generalizable Graph Learning via Stochastic Attention Mechanism}{\f0\fs20\cf1 ,&quot;}{\f0\fs20\cf1  presented at}{\f0\fs20\cf1  the }{\f0\fs20\cf1 PMLR}{\f0\fs20\cf1 ,}{\f0\fs20\cf1  }{\f0\fs20\cf1 2022}{\f0\fs20\cf1 .}{\bkmkend _nebDBEDDBD8_F92A_4B02_A89A_E7042C277F9B}\par\pard\plain \fi-720\li720\ql{\f0\fs20\cf1 [}{\f0\fs20\cf1 18}{\f0\fs20\cf1 ]\tab }{\bkmkstart _neb41671DF1_A6E2_422C_831E_17935CD8BDFC}{\f0\fs20\cf1 F. L. S. B. Bernhard Sch{\u246 ?}lkopf}{\f0\fs20\cf1 , }{\f0\fs20\cf1 &quot;}{\f0\fs20\cf1 Towards Causal Representation Learning}{\f0\fs20\cf1 ,&quot; }{\f0\fs20\i\cf1 Proc. IEEE}{\f0\fs20\i\cf1 , }{\f0\fs20\cf1 vol. }{\f0\fs20\cf1 109}{\f0\fs20\cf1 ,}{\f0\fs20\cf1  no. }{\f0\fs20\cf1 5}{\f0\fs20\cf1 , pp. }{\f0\fs20\cf1 612-634}{\f0\fs20\cf1 , }{\f0\fs20\cf1 2021}{\f0\fs20\cf1 .}{\bkmkend _neb41671DF1_A6E2_422C_831E_17935CD8BDFC}\par\pard\plain \fi-720\li720\ql{\f0\fs20\cf1 [}{\f0\fs20\cf1 19}{\f0\fs20\cf1 ]\tab }{\bkmkstart _neb1D2C8EBF_356E_4343_91DD_A336E3EA888F}{\f0\fs20\cf1 Y. Sui}{\f0\fs20\cf1 , }{\f0\fs20\cf1 X. Wang}{\f0\fs20\cf1 , }{\f0\fs20\cf1 J. Wu}{\f0\fs20\cf1 , }{\f0\fs20\cf1 M. Lin}{\f0\fs20\cf1 , }{\f0\fs20\cf1 X. He}{\f0\fs20\cf1 , and }{\f0\fs20\cf1 T. Chua}{\f0\fs20\cf1 , }{\f0\fs20\cf1 &quot;}{\f0\fs20\cf1 Causal Attention for Interpretable and Generalizable Graph Classification}{\f0\fs20\cf1 ,&quot;}{\f0\fs20\cf1 , }{\f0\fs20\cf1 New York, NY, USA}{\f0\fs20\cf1 , }{\f0\fs20\cf1 2022}{\f0\fs20\cf1 , }{\f0\fs20\cf1 ACM}{\f0\fs20\cf1 , pp. }{\f0\fs20\cf1 1696-1705}{\f0\fs20\cf1 ,}{\f0\fs20\cf1  doi: }{\f0\fs20\cf1 10.1145/3534678.3539366}{\f0\fs20\cf1 .}{\f0\fs20\cf1  [Online]. Available: }{\f0\fs20\cf1 https://go.exlibris.link/LTTQfg2W}{\bkmkend _neb1D2C8EBF_356E_4343_91DD_A336E3EA888F}\par\pard\plain \fi-720\li720\ql{\f0\fs20\cf1 [}{\f0\fs20\cf1 20}{\f0\fs20\cf1 ]\tab }{\bkmkstart _nebA03E345D_91A6_470C_A09E_20B7FDBF696D}{\f0\fs20\cf1 Q. Guo}{\f0\fs20\cf1 , }{\f0\fs20\cf1 G. Li}{\f0\fs20\cf1 , and }{\f0\fs20\cf1 J. Lin}{\f0\fs20\cf1 , }{\f0\fs20\cf1 &quot;}{\f0\fs20\cf1 A Domain Generalization Network Exploiting Causal Representations and Non-Causal Representations for Three-Phase Converter Fault Diagnosis}{\f0\fs20\cf1 ,&quot; }{\f0\fs20\i\cf1 IEEE Trans. Instrum. Meas.}{\f0\fs20\i\cf1 , }{\f0\fs20\cf1 vol. }{\f0\fs20\cf1 73}{\f0\fs20\cf1 ,}{\f0\fs20\cf1  pp. }{\f0\fs20\cf1 1-13}{\f0\fs20\cf1 , }{\f0\fs20\cf1 2024}{\f0\fs20\cf1 .}{\bkmkend _nebA03E345D_91A6_470C_A09E_20B7FDBF696D}\par\pard\plain \fi-720\li720\ql{\f0\fs20\cf1 [}{\f0\fs20\cf1 21}{\f0\fs20\cf1 ]\tab }{\bkmkstart _nebF6A6409C_1DAE_46BF_9E26_0EC9F9901969}{\f0\fs20\cf1 L. Massidda}{\f0\fs20\cf1  and }{\f0\fs20\cf1 M. Marrocu}{\f0\fs20\cf1 , }{\f0\fs20\cf1 &quot;}{\f0\fs20\cf1 Total and thermal load forecasting in residential communities through probabilistic methods and causal machine learning}{\f0\fs20\cf1 ,&quot; }{\f0\fs20\i\cf1 Appl. Energy}{\f0\fs20\i\cf1 , }{\f0\fs20\cf1 vol. }{\f0\fs20\cf1 351}{\f0\fs20\cf1 ,}{\f0\fs20\cf1  p. }{\f0\fs20\cf1 121783}{\f0\fs20\cf1 , }{\f0\fs20\cf1 2023}{\f0\fs20\cf1 .}{\bkmkend _nebF6A6409C_1DAE_46BF_9E26_0EC9F9901969}\par\pard\plain \fi-720\li720\ql{\f0\fs20\cf1 [}{\f0\fs20\cf1 22}{\f0\fs20\cf1 ]\tab }{\bkmkstart _nebE6D54A94_24B8_4498_9778_2E6E0C982E41}{\f0\fs20\cf1 Z. Wang}{\f0\fs20\cf1 , }{\f0\fs20\cf1 Y. Zhou}{\f0\fs20\cf1 , }{\f0\fs20\cf1 Q. Guo}{\f0\fs20\cf1 , and }{\f0\fs20\cf1 H. Sun}{\f0\fs20\cf1 , }{\f0\fs20\cf1 &quot;}{\f0\fs20\cf1 The Total Transfer Capability Assessment of Transmission Interfaces Combining Causal Inference and Multi-Task Learning}{\f0\fs20\cf1 ,&quot; }{\f0\fs20\i\cf1 IEEE Trans. Power Syst.}{\f0\fs20\i\cf1 , }{\f0\fs20\cf1 vol. }{\f0\fs20\cf1 39}{\f0\fs20\cf1 ,}{\f0\fs20\cf1  no. }{\f0\fs20\cf1 1}{\f0\fs20\cf1 , pp. }{\f0\fs20\cf1 453-464}{\f0\fs20\cf1 , }{\f0\fs20\cf1 2024}{\f0\fs20\cf1 .}{\bkmkend _nebE6D54A94_24B8_4498_9778_2E6E0C982E41}\par\pard\plain \fi-720\li720\ql{\f0\fs20\cf1 [}{\f0\fs20\cf1 23}{\f0\fs20\cf1 ]\tab }{\bkmkstart _nebDA319C0E_130B_457F_9BDB_3D8732E76D2E}{\f0\fs20\cf1 S. S. Ghosh}{\f0\fs20\cf1 , }{\f0\fs20\cf1 A. Dwivedi}{\f0\fs20\cf1 , }{\f0\fs20\cf1 A. Tajer}{\f0\fs20\cf1 , }{\f0\fs20\cf1 K. Yeo}{\f0\fs20\cf1 , and }{\f0\fs20\cf1 W. M. Gifford}{\f0\fs20\cf1 , }{\f0\fs20\cf1 &quot;}{\f0\fs20\cf1 Cascading Failure Prediction via Causal Inference}{\f0\fs20\cf1 ,&quot; }{\f0\fs20\i\cf1 IEEE Trans. Power Syst.}{\f0\fs20\i\cf1 , }{\f0\fs20\cf1 vol. }{\f0\fs20\cf1 40}{\f0\fs20\cf1 ,}{\f0\fs20\cf1  no. }{\f0\fs20\cf1 4}{\f0\fs20\cf1 , pp. }{\f0\fs20\cf1 3361-3373}{\f0\fs20\cf1 , }{\f0\fs20\cf1 2025}{\f0\fs20\cf1 .}{\bkmkend _nebDA319C0E_130B_457F_9BDB_3D8732E76D2E}\par\pard\plain \fi-720\li720\ql{\f0\fs20\cf1 [}{\f0\fs20\cf1 24}{\f0\fs20\cf1 ]\tab }{\bkmkstart _neb9B7C4FD4_A85B_4B2B_8FDE_1D61F001AB26}{\f0\fs20\cf1 &quot;}{\f0\fs20\cf1 Analysis and suppression of subsynchronous oscillation of Rudong wind power through MMC-HVDC system}{\f0\fs20\cf1 ,&quot;}{\f0\fs20\cf1  presented at}{\f0\fs20\cf1  the }{\f0\fs20\cf1 2021 Annual Meeting of CSEE Study Committee of HVDC and Power Electronics (HVDC 2021)}{\f0\fs20\cf1 ,}{\f0\fs20\cf1  }{\f0\fs20\cf1 2021}{\f0\fs20\cf1 .}{\bkmkend _neb9B7C4FD4_A85B_4B2B_8FDE_1D61F001AB26}\par\pard\plain \fi-720\li720\ql{\f0\fs20\cf1 [}{\f0\fs20\cf1 25}{\f0\fs20\cf1 ]\tab }{\bkmkstart _nebB95B75C9_CCED_47AF_9483_514674C26414}{\f0\fs20\cf1 M. X. Z. Z. XIANG Wang}{\f0\fs20\cf1 , }{\f0\fs20\cf1 &quot;}{\f0\fs20\cf1 Topology Design of {\u177 ?}800 kV/10 000 MW HVDC Transmission for Inland Large-scale Renewable Energy Bases}{\f0\fs20\cf1 ,&quot; }{\f0\fs20\i\cf1 High Voltage Engineering}{\f0\fs20\i\cf1 , }{\f0\fs20\cf1 vol. }{\f0\fs20\cf1 50}{\f0\fs20\cf1 ,}{\f0\fs20\cf1  no. }{\f0\fs20\cf1 5}{\f0\fs20\cf1 , pp. }{\f0\fs20\cf1 2052-2066}{\f0\fs20\cf1 , }{\f0\fs20\cf1 2024}{\f0\fs20\cf1 .}{\bkmkend _nebB95B75C9_CCED_47AF_9483_514674C26414}\par\pard\plain \fi-720\li720\ql{\f0\fs20\cf1 [}{\f0\fs20\cf1 26}{\f0\fs20\cf1 ]\tab }{\bkmkstart _nebDEE44DBA_2ADA_41BE_98F9_74BA0A3F2BFC}{\f0\fs20\cf1 M. Panteli}{\f0\fs20\cf1 , }{\f0\fs20\cf1 C. Pickering}{\f0\fs20\cf1 , }{\f0\fs20\cf1 S. Wilkinson}{\f0\fs20\cf1 , }{\f0\fs20\cf1 R. Dawson}{\f0\fs20\cf1 , and }{\f0\fs20\cf1 P. Mancarella}{\f0\fs20\cf1 , }{\f0\fs20\cf1 &quot;}{\f0\fs20\cf1 Power System Resilience to Extreme Weather: Fragility Modeling, Probabilistic Impact Assessment, and Adaptation Measures}{\f0\fs20\cf1 ,&quot; }{\f0\fs20\i\cf1 IEEE Trans. Power Syst.}{\f0\fs20\i\cf1 , }{\f0\fs20\cf1 vol. }{\f0\fs20\cf1 32}{\f0\fs20\cf1 ,}{\f0\fs20\cf1  no. }{\f0\fs20\cf1 5}{\f0\fs20\cf1 , pp. }{\f0\fs20\cf1 3747-3757}{\f0\fs20\cf1 , }{\f0\fs20\cf1 2017}{\f0\fs20\cf1 .}{\bkmkend _nebDEE44DBA_2ADA_41BE_98F9_74BA0A3F2BFC}\par\pard\plain \fi-720\li720\ql{\f0\fs20\cf1 [}{\f0\fs20\cf1 27}{\f0\fs20\cf1 ]\tab }{\bkmkstart _nebAD64885E_E8FA_47E8_8285_7B595C50A3E5}{\f0\fs20\cf1 X. Wei}{\f0\fs20\cf1 , }{\f0\fs20\cf1 S. Gao}{\f0\fs20\cf1 , }{\f0\fs20\cf1 T. Huang}{\f0\fs20\cf1 , }{\f0\fs20\cf1 E. Bompard}{\f0\fs20\cf1 , }{\f0\fs20\cf1 R. Pi}{\f0\fs20\cf1 , and }{\f0\fs20\cf1 T. Wang}{\f0\fs20\cf1 , }{\f0\fs20\cf1 &quot;}{\f0\fs20\cf1 Complex Network-Based Cascading Faults Graph for the Analysis of Transmission Network Vulnerability}{\f0\fs20\cf1 ,&quot; }{\f0\fs20\i\cf1 IEEE Trans. Ind. Inform.}{\f0\fs20\i\cf1 , }{\f0\fs20\cf1 vol. }{\f0\fs20\cf1 15}{\f0\fs20\cf1 ,}{\f0\fs20\cf1  no. }{\f0\fs20\cf1 3}{\f0\fs20\cf1 , pp. }{\f0\fs20\cf1 1265-1276}{\f0\fs20\cf1 , }{\f0\fs20\cf1 2019}{\f0\fs20\cf1 .}{\bkmkend _nebAD64885E_E8FA_47E8_8285_7B595C50A3E5}\par\pard\plain \fi-720\li720\ql{\f0\fs20\cf1 [}{\f0\fs20\cf1 28}{\f0\fs20\cf1 ]\tab }{\bkmkstart _nebA16C6230_753A_4017_833D_64B040CF64BC}{\f0\fs20\cf1 X. Su}{\f0\fs20\cf1 , }{\f0\fs20\cf1 S. Wu}{\f0\fs20\cf1 , }{\f0\fs20\cf1 S. Xiao}{\f0\fs20\cf1 , }{\f0\fs20\cf1 X. Liu}{\f0\fs20\cf1 , }{\f0\fs20\cf1 Y. Tan}{\f0\fs20\cf1 , and }{\f0\fs20\cf1 L. Liu}{\f0\fs20\cf1 , }{\f0\fs20\cf1 &quot;}{\f0\fs20\cf1 A Novel AC/DC Power Flow Algorithm Considering MMC-HVDC Connected Offshore Wind Farms and System Regulation Characteristics}{\f0\fs20\cf1 ,&quot;}{\f0\fs20\cf1 , }{\f0\fs20\cf1 2024}{\f0\fs20\cf1 , }{\f0\fs20\cf1 IEEE}{\f0\fs20\cf1 , pp. }{\f0\fs20\cf1 1-5}{\f0\fs20\cf1 ,}{\f0\fs20\cf1  doi: }{\f0\fs20\cf1 10.1109/APPEEC61255.2024.10922477}{\f0\fs20\cf1 .}{\f0\fs20\cf1  [Online]. Available: }{\f0\fs20\cf1 https://go.exlibris.link/GNdvJRjp}{\bkmkend _nebA16C6230_753A_4017_833D_64B040CF64BC}\par\pard\plain \fi-720\li720\ql{\f0\fs20\cf1 [}{\f0\fs20\cf1 29}{\f0\fs20\cf1 ]\tab }{\bkmkstart _neb7875B1D9_7C6B_4864_B23E_22AE1FAE0520}{\f0\fs20\cf1 Matpower}{\f0\fs20\cf1 , }{\f0\fs20\cf1 &quot;}{\f0\fs20\cf1 CASE2737SOP Power flow data for Polish system - summer 2004 off-peak.}{\f0\fs20\cf1 &quot;}{\f0\fs20\cf1  }{\f0\fs20\cf1 https://matpower.org/docs/ref/matpower6.0/case2737sop.html}{\f0\fs20\cf1 (accessed}{\f0\fs20\cf1 .}{\bkmkend _neb7875B1D9_7C6B_4864_B23E_22AE1FAE0520}\par\pard\plain \fi-720\li720\ql}"/>
    <w:docVar w:name=" ADDIN NE.CacheRef.{016CE8A7-E42A-48EA-BDA4-12A9BE10A390}" w:val="{\rtf1\ansi\ansicpg936\pard\plain{\fonttbl{\f0\fnil\fcharset0\fprq2 Times New Roman;}}{\colortbl;\red0\green0\blue0;}{\f0\fs20\cf1 [}{\f0\fs20\cf1 17}{\f0\fs20\cf1 ]}}"/>
    <w:docVar w:name=" ADDIN NE.CacheRef.{098CDBC9-8B21-4D11-8949-1A2CFE9DFC4B}" w:val="{\rtf1\ansi\ansicpg936\pard\plain{\fonttbl{\f0\fnil\fcharset0\fprq2 Times New Roman;}}{\colortbl;\red0\green0\blue0;}{\f0\fs20\cf1 [}{\f0\fs20\cf1 13}{\f0\fs20\cf1 ]}}"/>
    <w:docVar w:name=" ADDIN NE.CacheRef.{09F50A59-CF9F-41AD-99F1-C7DEF159A18C}" w:val="{\rtf1\ansi\ansicpg936\pard\plain{\fonttbl{\f0\fnil\fcharset0\fprq2 Times New Roman;}}{\colortbl;\red0\green0\blue0;}{\f0\fs20\cf1 [}{\f0\fs20\cf1 12}{\f0\fs20\cf1 ]}}"/>
    <w:docVar w:name=" ADDIN NE.CacheRef.{1191ED30-3632-4D95-86AE-63D122CDF42B}" w:val="{\rtf1\ansi\ansicpg936\pard\plain{\fonttbl{\f0\fnil\fcharset0\fprq2 Times New Roman;}}{\colortbl;\red0\green0\blue0;}{\f0\fs20\cf1 [}{\f0\fs20\cf1 13}{\f0\fs20\cf1 ]}}"/>
    <w:docVar w:name=" ADDIN NE.CacheRef.{21D339AA-F959-4019-B135-C92749355924}" w:val="{\rtf1\ansi\ansicpg936\pard\plain{\fonttbl{\f0\fnil\fcharset0\fprq2 Times New Roman;}}{\colortbl;\red0\green0\blue0;}{\f0\fs20\cf1 [}{\f0\fs20\cf1 7}{\f0\fs20\cf1 ]}}"/>
    <w:docVar w:name=" ADDIN NE.CacheRef.{246FE6D7-B227-47FD-85EE-9A82B125D757}" w:val="{\rtf1\ansi\ansicpg936\pard\plain{\fonttbl{\f0\fnil\fcharset0\fprq2 Times New Roman;}}{\colortbl;\red0\green0\blue0;}{\f0\fs20\cf1 [}{\f0\fs20\cf1 27}{\f0\fs20\cf1 ]}}"/>
    <w:docVar w:name=" ADDIN NE.CacheRef.{254DED37-09DC-4EB1-89F8-1508FAB85020}" w:val="{\rtf1\ansi\ansicpg936\pard\plain{\fonttbl{\f0\fnil\fcharset0\fprq2 Times New Roman;}}{\colortbl;\red0\green0\blue0;}{\f0\fs20\cf1 [}{\f0\fs20\cf1 3}{\f0\fs20\cf1 ]}}"/>
    <w:docVar w:name=" ADDIN NE.CacheRef.{27857F46-D617-43D8-9DA1-EBEB03A7CEE8}" w:val="{\rtf1\ansi\ansicpg936\pard\plain{\fonttbl{\f0\fnil\fcharset0\fprq2 Times New Roman;}}{\colortbl;\red8\green0\blue0;}{\f0\fs20\cf1 [}{\f0\fs20\cf1 1}{\f0\fs20\cf1 ]}}"/>
    <w:docVar w:name=" ADDIN NE.CacheRef.{32FA819E-8656-46D9-8407-184EA25E1DD6}" w:val="{\rtf1\ansi\ansicpg936\pard\plain{\fonttbl{\f0\fnil\fcharset0\fprq2 Times New Roman;}}{\colortbl;\red0\green0\blue0;}{\f0\fs20\cf1 [}{\f0\fs20\cf1 21}{\f0\fs20\cf1 ]}}"/>
    <w:docVar w:name=" ADDIN NE.CacheRef.{3DEA934D-7D56-4D1F-A0BE-6F95BC3A4F71}" w:val="{\rtf1\ansi\ansicpg936\pard\plain{\fonttbl{\f0\fnil\fcharset0\fprq2 Times New Roman;}}{\colortbl;\red0\green0\blue0;}{\f0\fs20\cf1 [}{\f0\fs20\cf1 18}{\f0\fs20\cf1 ]}}"/>
    <w:docVar w:name=" ADDIN NE.CacheRef.{432AE738-A038-4213-BEAD-DF2B77C65606}" w:val="{\rtf1\ansi\ansicpg936\pard\plain{\fonttbl{\f0\fnil\fcharset0\fprq2 Times New Roman;}}{\colortbl;\red0\green0\blue0;}{\f0\fs20\cf1 [}{\f0\fs20\cf1 15}{\f0\fs20\cf1 ]}}"/>
    <w:docVar w:name=" ADDIN NE.CacheRef.{4BAE01D9-795F-4C25-AA24-9BCF5FFA8C25}" w:val="{\rtf1\ansi\ansicpg936\pard\plain{\fonttbl{\f0\fnil\fcharset0\fprq2 Times New Roman;}}{\colortbl;\red0\green0\blue0;}{\f0\fs20\cf1 [}{\f0\fs20\cf1 12}{\f0\fs20\cf1 ]}}"/>
    <w:docVar w:name=" ADDIN NE.CacheRef.{4E7E6199-3553-49AC-B903-AA48E3DD6FA1}" w:val="{\rtf1\ansi\ansicpg936\pard\plain{\fonttbl{\f0\fnil\fcharset0\fprq2 Times New Roman;}}{\colortbl;\red0\green0\blue0;}{\f0\fs20\cf1 [}{\f0\fs20\cf1 4}{\f0\fs20\cf1 ]}}"/>
    <w:docVar w:name=" ADDIN NE.CacheRef.{566DE909-F4D4-4D61-90ED-2FBD82C8695C}" w:val="{\rtf1\ansi\ansicpg936\pard\plain{\fonttbl{\f0\fnil\fcharset0\fprq2 Times New Roman;}}{\colortbl;\red0\green0\blue0;}{\f0\fs20\cf1 [}{\f0\fs20\cf1 14}{\f0\fs20\cf1 ]}}"/>
    <w:docVar w:name=" ADDIN NE.CacheRef.{5B1B5884-0B1D-4324-8BFB-84C98B22617C}" w:val="{\rtf1\ansi\ansicpg936\pard\plain{\fonttbl{\f0\fnil\fcharset0\fprq2 Times New Roman;}}{\colortbl;\red0\green0\blue0;}{\f0\fs20\cf1 [}{\f0\fs20\cf1 2}{\f0\fs20\cf1 ]}}"/>
    <w:docVar w:name=" ADDIN NE.CacheRef.{5CAFD8DE-84AB-4F63-9820-2CEE398C4DDA}" w:val="{\rtf1\ansi\ansicpg936\pard\plain{\fonttbl{\f0\fnil\fcharset0\fprq2 Times New Roman;}}{\colortbl;\red8\green0\blue0;}{\f0\fs20\cf1 [}{\f0\fs20\cf1 1}{\f0\fs20\cf1 ]}}"/>
    <w:docVar w:name=" ADDIN NE.CacheRef.{5D7E2541-42A4-450C-A2A0-03E89DBC0096}" w:val="{\rtf1\ansi\ansicpg936\pard\plain{\fonttbl{\f0\fnil\fcharset0\fprq2 Times New Roman;}}{\colortbl;\red0\green0\blue0;}{\f0\fs20\cf1 [}{\f0\fs20\cf1 19}{\f0\fs20\cf1 ]}}"/>
    <w:docVar w:name=" ADDIN NE.CacheRef.{5E58D6CB-E94F-4E2F-9F52-A429A683951C}" w:val="{\rtf1\ansi\ansicpg936\pard\plain{\fonttbl{\f0\fnil\fcharset0\fprq2 Times New Roman;}}{\colortbl;\red0\green0\blue0;}{\f0\fs20\cf1 [}{\f0\fs20\cf1 1}{\f0\fs20\cf1 ]}}"/>
    <w:docVar w:name=" ADDIN NE.CacheRef.{5FEF3A18-F674-4450-AEDE-AE8E144D6982}" w:val="{\rtf1\ansi\ansicpg936\pard\plain{\fonttbl{\f0\fnil\fcharset0\fprq2 Times New Roman;}}{\colortbl;\red0\green0\blue0;}{\f0\fs20\cf1 [}{\f0\fs20\cf1 5}{\f0\fs20\cf1 ]}}"/>
    <w:docVar w:name=" ADDIN NE.CacheRef.{6D5ED67F-886A-4474-993F-00599FF8BD04}" w:val="{\rtf1\ansi\ansicpg936\pard\plain{\fonttbl{\f0\fnil\fcharset0\fprq2 Times New Roman;}}{\colortbl;\red0\green0\blue0;}{\f0\fs20\cf1 [}{\f0\fs20\cf1 26}{\f0\fs20\cf1 ]}}"/>
    <w:docVar w:name=" ADDIN NE.CacheRef.{6E064321-A224-4849-8971-1EC31630F467}" w:val="{\rtf1\ansi\ansicpg936\pard\plain{\fonttbl{\f0\fnil\fcharset0\fprq2 Times New Roman;}}{\colortbl;\red0\green0\blue0;}{\f0\fs20\cf1 [}{\f0\fs20\cf1 6}{\f0\fs20\cf1 ]}}"/>
    <w:docVar w:name=" ADDIN NE.CacheRef.{6F6AB87D-0765-4602-91F6-0FE87878A887}" w:val="{\rtf1\ansi\ansicpg936\pard\plain{\fonttbl{\f0\fnil\fcharset0\fprq2 Times New Roman;}}{\colortbl;\red0\green0\blue0;}{\f0\fs20\cf1 [}{\f0\fs20\cf1 19}{\f0\fs20\cf1 ]}}"/>
    <w:docVar w:name=" ADDIN NE.CacheRef.{72D60033-7D5B-4350-A695-F99ACA6534B8}" w:val="{\rtf1\ansi\ansicpg936\pard\plain{\fonttbl{\f0\fnil\fcharset0\fprq2 Times New Roman;}}{\colortbl;\red0\green0\blue0;}{\f0\fs20\cf1 [}{\f0\fs20\cf1 24}{\f0\fs20\cf1 ]}}"/>
    <w:docVar w:name=" ADDIN NE.CacheRef.{77A423AF-C504-41E5-B9F9-77C646021618}" w:val="{\rtf1\ansi\ansicpg936\pard\plain{\fonttbl{\f0\fnil\fcharset0\fprq2 Times New Roman;}}{\colortbl;\red0\green0\blue0;}{\f0\fs20\cf1 [}{\f0\fs20\cf1 5}{\f0\fs20\cf1 ]}}"/>
    <w:docVar w:name=" ADDIN NE.CacheRef.{83B39A79-93E2-4A05-98D1-0367EC77C7E8}" w:val="{\rtf1\ansi\ansicpg936\pard\plain{\fonttbl{\f0\fnil\fcharset0\fprq2 Times New Roman;}}{\colortbl;\red0\green0\blue0;}{\f0\fs20\cf1 [}{\f0\fs20\cf1 6}{\f0\fs20\cf1 ]}}"/>
    <w:docVar w:name=" ADDIN NE.CacheRef.{88898030-313F-43BF-971C-995AFA9DABA2}" w:val="{\rtf1\ansi\ansicpg936\pard\plain{\fonttbl{\f0\fnil\fcharset0\fprq2 Times New Roman;}}{\colortbl;\red0\green0\blue0;}{\f0\fs20\cf1 [}{\f0\fs20\cf1 10}{\f0\fs20\cf1 ]}}"/>
    <w:docVar w:name=" ADDIN NE.CacheRef.{8B0703C7-B681-4D05-9BA1-0A148E591653}" w:val="{\rtf1\ansi\ansicpg936\pard\plain{\fonttbl{\f0\fnil\fcharset0\fprq2 Times New Roman;}}{\colortbl;\red0\green0\blue0;}{\f0\fs20\cf1 [}{\f0\fs20\cf1 18}{\f0\fs20\cf1 ]}}"/>
    <w:docVar w:name=" ADDIN NE.CacheRef.{8BC8590C-471F-4B33-9D59-F5D4F2632E05}" w:val="{\rtf1\ansi\ansicpg936\pard\plain{\fonttbl{\f0\fnil\fcharset0\fprq2 Times New Roman;}}{\colortbl;\red0\green0\blue0;}{\f0\fs20\cf1 [}{\f0\fs20\cf1 7}{\f0\fs20\cf1 ]}}"/>
    <w:docVar w:name=" ADDIN NE.CacheRef.{8FF8EDCE-A07A-401F-8360-D6494C76D0DC}" w:val="{\rtf1\ansi\ansicpg936\pard\plain{\fonttbl{\f0\fnil\fcharset0\fprq2 Times New Roman;}}{\colortbl;\red0\green0\blue0;}{\f0\fs20\cf1 [}{\f0\fs20\cf1 16}{\f0\fs20\cf1 ]}}"/>
    <w:docVar w:name=" ADDIN NE.CacheRef.{93C5C90E-2566-4C67-B948-48E119D7FD59}" w:val="{\rtf1\ansi\ansicpg936\pard\plain{\fonttbl{\f0\fnil\fcharset0\fprq2 Times New Roman;}}{\colortbl;\red0\green0\blue0;}{\f0\fs20\cf1 [}{\f0\fs20\cf1 13}{\f0\fs20\cf1 ]}}"/>
    <w:docVar w:name=" ADDIN NE.CacheRef.{940F6FD7-2609-4217-A21E-769344843405}" w:val="{\rtf1\ansi\ansicpg936\pard\plain{\fonttbl{\f0\fnil\fcharset0\fprq2 Times New Roman;}}{\colortbl;\red8\green0\blue0;}{\f0\fs20\cf1 [}{\f0\fs20\cf1 1}{\f0\fs20\cf1 ]}}"/>
    <w:docVar w:name=" ADDIN NE.CacheRef.{9919B8D8-E871-49AD-ACFD-9BFA384EC79B}" w:val="{\rtf1\ansi\ansicpg936\pard\plain{\fonttbl{\f0\fnil\fcharset0\fprq2 Times New Roman;}}{\colortbl;\red0\green0\blue0;}{\f0\fs20\cf1 [}{\f0\fs20\cf1 8}{\f0\fs20\cf1 ]}}"/>
    <w:docVar w:name=" ADDIN NE.CacheRef.{9E122EE1-2FE7-4831-8C1D-D6C52C9F8FC3}" w:val="{\rtf1\ansi\ansicpg936\pard\plain{\fonttbl{\f0\fnil\fcharset0\fprq2 Times New Roman;}}{\colortbl;\red0\green0\blue0;}{\f0\fs20\cf1 [}{\f0\fs20\cf1 29}{\f0\fs20\cf1 ]}}"/>
    <w:docVar w:name=" ADDIN NE.CacheRef.{A239D098-9634-433B-B97C-115011425057}" w:val="{\rtf1\ansi\ansicpg936\pard\plain{\fonttbl{\f0\fnil\fcharset0\fprq2 Times New Roman;}}{\colortbl;\red0\green0\blue0;}{\f0\fs20\cf1 [}{\f0\fs20\cf1 1}{\f0\fs20\cf1 , }{\f0\fs20\cf1 2}{\f0\fs20\cf1 ]}}"/>
    <w:docVar w:name=" ADDIN NE.CacheRef.{A751D7E7-981A-45F4-969F-74E9AD19D49A}" w:val="{\rtf1\ansi\ansicpg936\pard\plain{\fonttbl{\f0\fnil\fcharset0\fprq2 Times New Roman;}}{\colortbl;\red8\green0\blue0;}{\f0\fs20\cf1 [}{\f0\fs20\cf1 1}{\f0\fs20\cf1 ]}}"/>
    <w:docVar w:name=" ADDIN NE.CacheRef.{ACBE43A9-6001-4EF4-89A3-5514D9525809}" w:val="{\rtf1\ansi\ansicpg936\pard\plain{\fonttbl{\f0\fnil\fcharset0\fprq2 Times New Roman;}}{\colortbl;\red0\green0\blue0;}{\f0\fs20\cf1 [}{\f0\fs20\cf1 15}{\f0\fs20\cf1 ]}}"/>
    <w:docVar w:name=" ADDIN NE.CacheRef.{BA3E2BEF-D753-427C-BDBF-56B0A6D66D6E}" w:val="{\rtf1\ansi\ansicpg936\pard\plain{\fonttbl{\f0\fnil\fcharset0\fprq2 Times New Roman;}}{\colortbl;\red0\green0\blue0;}{\f0\fs20\cf1 [}{\f0\fs20\cf1 6}{\f0\fs20\cf1 ]}}"/>
    <w:docVar w:name=" ADDIN NE.CacheRef.{BB5F742D-5378-4FAF-AC8F-F06B15C9E058}" w:val="{\rtf1\ansi\ansicpg936\pard\plain{\fonttbl{\f0\fnil\fcharset0\fprq2 Times New Roman;}}{\colortbl;\red0\green0\blue0;}{\f0\fs20\cf1 [}{\f0\fs20\cf1 11}{\f0\fs20\cf1 ]}}"/>
    <w:docVar w:name=" ADDIN NE.CacheRef.{BD25AF2D-91E9-4541-82CD-AD5A6F5B1FEC}" w:val="{\rtf1\ansi\ansicpg936\pard\plain{\fonttbl{\f0\fnil\fcharset0\fprq2 Times New Roman;}}{\colortbl;\red0\green0\blue0;}{\f0\fs20\cf1 [}{\f0\fs20\cf1 11}{\f0\fs20\cf1 ]}}"/>
    <w:docVar w:name=" ADDIN NE.CacheRef.{CD8AE235-7BC7-46E1-9ECF-DE7C6505CED6}" w:val="{\rtf1\ansi\ansicpg936\pard\plain{\fonttbl{\f0\fnil\fcharset0\fprq2 Times New Roman;}}{\colortbl;\red0\green0\blue0;}{\f0\fs20\cf1 [}{\f0\fs20\cf1 6}{\f0\fs20\cf1 ]}}"/>
    <w:docVar w:name=" ADDIN NE.CacheRef.{CE022CAB-BF73-4D8B-83FB-1E591FAA6A21}" w:val="{\rtf1\ansi\ansicpg936\pard\plain{\fonttbl{\f0\fnil\fcharset0\fprq2 Times New Roman;}}{\colortbl;\red0\green0\blue0;}{\f0\fs20\cf1 [}{\f0\fs20\cf1 5}{\f0\fs20\cf1 ]}}"/>
    <w:docVar w:name=" ADDIN NE.CacheRef.{D5EF74AA-6C8A-4B19-B259-4D31C01C8842}" w:val="{\rtf1\ansi\ansicpg936\pard\plain{\fonttbl{\f0\fnil\fcharset0\fprq2 Times New Roman;}}{\colortbl;\red0\green0\blue0;}{\f0\fs20\cf1 [}{\f0\fs20\cf1 22}{\f0\fs20\cf1 ]}}"/>
    <w:docVar w:name=" ADDIN NE.CacheRef.{D813913E-C1C1-42C0-8681-BF75FC6E4D27}" w:val="{\rtf1\ansi\ansicpg936\pard\plain{\fonttbl{\f0\fnil\fcharset0\fprq2 Times New Roman;}}{\colortbl;\red0\green0\blue0;}{\f0\fs20\cf1 [}{\f0\fs20\cf1 14}{\f0\fs20\cf1 ]}}"/>
    <w:docVar w:name=" ADDIN NE.CacheRef.{D82ABACB-4395-4F2F-A211-26DBFE947E70}" w:val="{\rtf1\ansi\ansicpg936\pard\plain{\fonttbl{\f0\fnil\fcharset0\fprq2 Times New Roman;}}{\colortbl;\red0\green0\blue0;}{\f0\fs20\cf1 [}{\f0\fs20\cf1 4}{\f0\fs20\cf1 ]}}"/>
    <w:docVar w:name=" ADDIN NE.CacheRef.{D92EF686-B780-4AA0-AA88-1D0F48E63691}" w:val="{\rtf1\ansi\ansicpg936\pard\plain{\fonttbl{\f0\fnil\fcharset0\fprq2 Times New Roman;}}{\colortbl;\red0\green0\blue0;}{\f0\fs20\cf1 [}{\f0\fs20\cf1 25}{\f0\fs20\cf1 ]}}"/>
    <w:docVar w:name=" ADDIN NE.CacheRef.{DADB3176-860A-46AC-A87A-BF3D904F5041}" w:val="{\rtf1\ansi\ansicpg936\pard\plain{\fonttbl{\f0\fnil\fcharset0\fprq2 Times New Roman;}}{\colortbl;\red0\green0\blue0;}{\f0\fs20\cf1 [}{\f0\fs20\cf1 10}{\f0\fs20\cf1 ]}}"/>
    <w:docVar w:name=" ADDIN NE.CacheRef.{E0D5AB4A-621B-489C-B01F-8D50BF5F9684}" w:val="{\rtf1\ansi\ansicpg936\pard\plain{\fonttbl{\f0\fnil\fcharset0\fprq2 Times New Roman;}}{\colortbl;\red0\green0\blue0;}{\f0\fs20\cf1 [}{\f0\fs20\cf1 3}{\f0\fs20\cf1 ]}}"/>
    <w:docVar w:name=" ADDIN NE.CacheRef.{E5D8B2B0-08C0-471A-9722-3A971B1A9605}" w:val="{\rtf1\ansi\ansicpg936\pard\plain{\fonttbl{\f0\fnil\fcharset0\fprq2 Times New Roman;}}{\colortbl;\red8\green0\blue0;}{\f0\fs20\cf1 [}{\f0\fs20\cf1 1}{\f0\fs20\cf1 ]}}"/>
    <w:docVar w:name=" ADDIN NE.CacheRef.{EB579E50-4927-402E-B264-39EA25B54C6D}" w:val="{\rtf1\ansi\ansicpg936\pard\plain{\fonttbl{\f0\fnil\fcharset0\fprq2 Times New Roman;}}{\colortbl;\red0\green0\blue0;}{\f0\fs20\cf1 [}{\f0\fs20\cf1 10}{\f0\fs20\cf1 ]}}"/>
    <w:docVar w:name=" ADDIN NE.CacheRef.{F139DCA8-B24E-4D76-B12D-95538943D7AC}" w:val="{\rtf1\ansi\ansicpg936\pard\plain{\fonttbl{\f0\fnil\fcharset0\fprq2 Times New Roman;}}{\colortbl;\red0\green0\blue0;}{\f0\fs20\cf1 [}{\f0\fs20\cf1 9}{\f0\fs20\cf1 ]}}"/>
    <w:docVar w:name=" ADDIN NE.CacheRef.{F75B69C5-C1B8-4344-9FFF-04447EF8D301}" w:val="{\rtf1\ansi\ansicpg936\pard\plain{\fonttbl{\f0\fnil\fcharset0\fprq2 Times New Roman;}}{\colortbl;\red0\green0\blue0;}{\f0\fs20\cf1 [}{\f0\fs20\cf1 23}{\f0\fs20\cf1 ]}}"/>
    <w:docVar w:name=" ADDIN NE.CacheRef.{F86F2026-8B04-464D-85C1-CBEEBB80D01C}" w:val="{\rtf1\ansi\ansicpg936\pard\plain{\fonttbl{\f0\fnil\fcharset0\fprq2 Times New Roman;}}{\colortbl;\red0\green0\blue0;}{\f0\fs20\cf1 [}{\f0\fs20\cf1 20}{\f0\fs20\cf1 ]}}"/>
    <w:docVar w:name=" ADDIN NE.CacheRef.{FBF3C3E3-FE00-4FDF-8B1D-A1CFBB9E630D}" w:val="{\rtf1\ansi\ansicpg936\pard\plain{\fonttbl{\f0\fnil\fcharset0\fprq2 Times New Roman;}}{\colortbl;\red0\green0\blue0;}{\f0\fs20\cf1 [}{\f0\fs20\cf1 28}{\f0\fs20\cf1 ]}}"/>
    <w:docVar w:name=" ADDIN NE.CacheRef.{FEC056AF-4CF5-4B78-93C1-5289380DB707}" w:val="{\rtf1\ansi\ansicpg936\pard\plain{\fonttbl{\f0\fnil\fcharset0\fprq2 Times New Roman;}}{\colortbl;\red0\green0\blue0;}{\f0\fs20\cf1 [}{\f0\fs20\cf1 8}{\f0\fs20\cf1 ]}}"/>
    <w:docVar w:name="currentStyleCount" w:val="5"/>
    <w:docVar w:name="NE.Ref{016CE8A7-E42A-48EA-BDA4-12A9BE10A390}" w:val=" ADDIN NE.Ref.{016CE8A7-E42A-48EA-BDA4-12A9BE10A390}&lt;Citation&gt;&lt;Group&gt;&lt;References&gt;&lt;Item&gt;&lt;ID&gt;558&lt;/ID&gt;&lt;UID&gt;{DBEDDBD8-F92A-4B02-A89A-E7042C277F9B}&lt;/UID&gt;&lt;Title&gt;Interpretable and Generalizable Graph Learning via Stochastic Attention Mechanism&lt;/Title&gt;&lt;Template&gt;Conference Paper&lt;/Template&gt;&lt;Star&gt;1&lt;/Star&gt;&lt;Tag&gt;0&lt;/Tag&gt;&lt;Author&gt;S. Miao, M Liu P Li&lt;/Author&gt;&lt;Year&gt;2022&lt;/Year&gt;&lt;Details&gt;&lt;_accessed&gt;66109547&lt;/_accessed&gt;&lt;_created&gt;66108458&lt;/_created&gt;&lt;_modified&gt;66199319&lt;/_modified&gt;&lt;_pages&gt;15524-15543&lt;/_pages&gt;&lt;_secondary_title&gt;PMLR&lt;/_secondary_title&gt;&lt;/Details&gt;&lt;Extra&gt;&lt;DBUID&gt;{4639BE48-E8DA-433D-936E-D6A27A715D41}&lt;/DBUID&gt;&lt;/Extra&gt;&lt;/Item&gt;&lt;/References&gt;&lt;/Group&gt;&lt;/Citation&gt;_x000a_"/>
    <w:docVar w:name="NE.Ref{098CDBC9-8B21-4D11-8949-1A2CFE9DFC4B}" w:val=" ADDIN NE.Ref.{098CDBC9-8B21-4D11-8949-1A2CFE9DFC4B}&lt;Citation&gt;&lt;Group&gt;&lt;References&gt;&lt;Item&gt;&lt;ID&gt;554&lt;/ID&gt;&lt;UID&gt;{0D760F6E-4C70-49F9-B2C0-4A7CF3CDCEF9}&lt;/UID&gt;&lt;Title&gt;Interpreting the vulnerability of power systems in cascading failures usingmulti-graph convolutional networks&lt;/Title&gt;&lt;Template&gt;Journal Article&lt;/Template&gt;&lt;Star&gt;1&lt;/Star&gt;&lt;Tag&gt;0&lt;/Tag&gt;&lt;Author&gt;Supapo LONAPALAWONG, Changsheng CHEN Can WANG&lt;/Author&gt;&lt;Year&gt;2022&lt;/Year&gt;&lt;Details&gt;&lt;_accessed&gt;66199225&lt;/_accessed&gt;&lt;_collection_scope&gt;SCIE;CSCD;EI&lt;/_collection_scope&gt;&lt;_created&gt;66108458&lt;/_created&gt;&lt;_impact_factor&gt;   2.900&lt;/_impact_factor&gt;&lt;_issue&gt;12&lt;/_issue&gt;&lt;_journal&gt;Frontiers of Information Technology &amp;amp; Electronic Engineering&lt;/_journal&gt;&lt;_modified&gt;66199237&lt;/_modified&gt;&lt;_pages&gt;1848-1861&lt;/_pages&gt;&lt;_social_category&gt;计算机：信息系统(3) &amp;amp; 计算机：软件工程(3) &amp;amp; 工程：电子与电气(3)&lt;/_social_category&gt;&lt;_volume&gt;23&lt;/_volume&gt;&lt;/Details&gt;&lt;Extra&gt;&lt;DBUID&gt;{4639BE48-E8DA-433D-936E-D6A27A715D41}&lt;/DBUID&gt;&lt;/Extra&gt;&lt;/Item&gt;&lt;/References&gt;&lt;/Group&gt;&lt;/Citation&gt;_x000a_"/>
    <w:docVar w:name="NE.Ref{09F50A59-CF9F-41AD-99F1-C7DEF159A18C}" w:val=" ADDIN NE.Ref.{09F50A59-CF9F-41AD-99F1-C7DEF159A18C}&lt;Citation&gt;&lt;Group&gt;&lt;References&gt;&lt;Item&gt;&lt;ID&gt;553&lt;/ID&gt;&lt;UID&gt;{5AA45819-079C-47A5-97BB-8D9384C64C66}&lt;/UID&gt;&lt;Title&gt;Geometric deep learning for online prediction of cascading failures in power grids&lt;/Title&gt;&lt;Template&gt;Journal Article&lt;/Template&gt;&lt;Star&gt;1&lt;/Star&gt;&lt;Tag&gt;0&lt;/Tag&gt;&lt;Author&gt;Varbella, Anna; Gjorgiev, Blazhe; Sansavini, Giovanni&lt;/Author&gt;&lt;Year&gt;2023&lt;/Year&gt;&lt;Details&gt;&lt;_accessed&gt;66108459&lt;/_accessed&gt;&lt;_collection_scope&gt;SCIE;EI&lt;/_collection_scope&gt;&lt;_created&gt;66108458&lt;/_created&gt;&lt;_db_updated&gt;CrossRef&lt;/_db_updated&gt;&lt;_doi&gt;10.1016/j.ress.2023.109341&lt;/_doi&gt;&lt;_impact_factor&gt;  11.000&lt;/_impact_factor&gt;&lt;_isbn&gt;09518320&lt;/_isbn&gt;&lt;_journal&gt;Reliability Engineering &amp;amp; System Safety&lt;/_journal&gt;&lt;_modified&gt;66199237&lt;/_modified&gt;&lt;_pages&gt;109341&lt;/_pages&gt;&lt;_social_category&gt;工程：工业(1) &amp;amp; 运筹学与管理科学(1)&lt;/_social_category&gt;&lt;_tertiary_title&gt;Reliability Engineering &amp;amp; System Safety&lt;/_tertiary_title&gt;&lt;_url&gt;https://linkinghub.elsevier.com/retrieve/pii/S0951832023002557_x000d__x000a_https://api.elsevier.com/content/article/PII:S0951832023002557?httpAccept=text/xml&lt;/_url&gt;&lt;_volume&gt;237&lt;/_volume&gt;&lt;/Details&gt;&lt;Extra&gt;&lt;DBUID&gt;{4639BE48-E8DA-433D-936E-D6A27A715D41}&lt;/DBUID&gt;&lt;/Extra&gt;&lt;/Item&gt;&lt;/References&gt;&lt;/Group&gt;&lt;/Citation&gt;_x000a_"/>
    <w:docVar w:name="NE.Ref{1191ED30-3632-4D95-86AE-63D122CDF42B}" w:val=" ADDIN NE.Ref.{1191ED30-3632-4D95-86AE-63D122CDF42B}&lt;Citation&gt;&lt;Group&gt;&lt;References&gt;&lt;Item&gt;&lt;ID&gt;554&lt;/ID&gt;&lt;UID&gt;{0D760F6E-4C70-49F9-B2C0-4A7CF3CDCEF9}&lt;/UID&gt;&lt;Title&gt;Interpreting the vulnerability of power systems in cascading failures usingmulti-graph convolutional networks&lt;/Title&gt;&lt;Template&gt;Journal Article&lt;/Template&gt;&lt;Star&gt;1&lt;/Star&gt;&lt;Tag&gt;0&lt;/Tag&gt;&lt;Author&gt;Supapo LONAPALAWONG, Changsheng CHEN Can WANG&lt;/Author&gt;&lt;Year&gt;2022&lt;/Year&gt;&lt;Details&gt;&lt;_accessed&gt;66199225&lt;/_accessed&gt;&lt;_collection_scope&gt;SCIE;CSCD;EI&lt;/_collection_scope&gt;&lt;_created&gt;66108458&lt;/_created&gt;&lt;_impact_factor&gt;   2.900&lt;/_impact_factor&gt;&lt;_issue&gt;12&lt;/_issue&gt;&lt;_journal&gt;Frontiers of Information Technology &amp;amp; Electronic Engineering&lt;/_journal&gt;&lt;_modified&gt;66199237&lt;/_modified&gt;&lt;_pages&gt;1848-1861&lt;/_pages&gt;&lt;_social_category&gt;计算机：信息系统(3) &amp;amp; 计算机：软件工程(3) &amp;amp; 工程：电子与电气(3)&lt;/_social_category&gt;&lt;_volume&gt;23&lt;/_volume&gt;&lt;_language&gt;English&lt;/_language&gt;&lt;/Details&gt;&lt;Extra&gt;&lt;DBUID&gt;{4639BE48-E8DA-433D-936E-D6A27A715D41}&lt;/DBUID&gt;&lt;/Extra&gt;&lt;/Item&gt;&lt;/References&gt;&lt;/Group&gt;&lt;/Citation&gt;_x000a_"/>
    <w:docVar w:name="NE.Ref{21D339AA-F959-4019-B135-C92749355924}" w:val=" ADDIN NE.Ref.{21D339AA-F959-4019-B135-C92749355924}&lt;Citation&gt;&lt;Group&gt;&lt;References&gt;&lt;Item&gt;&lt;ID&gt;548&lt;/ID&gt;&lt;UID&gt;{B1282570-E5A0-4542-9763-275F94F90832}&lt;/UID&gt;&lt;Title&gt;A “Random Chemistry” Algorithm for Identifying Collections of Multiple Contingencies That Initiate Cascading Failure&lt;/Title&gt;&lt;Template&gt;Journal Article&lt;/Template&gt;&lt;Star&gt;1&lt;/Star&gt;&lt;Tag&gt;0&lt;/Tag&gt;&lt;Author&gt;Eppstein, Margaret J; Hines, Paul D H&lt;/Author&gt;&lt;Year&gt;2012&lt;/Year&gt;&lt;Details&gt;&lt;_accessed&gt;66108461&lt;/_accessed&gt;&lt;_collection_scope&gt;SCIE;EI&lt;/_collection_scope&gt;&lt;_created&gt;66108458&lt;/_created&gt;&lt;_db_updated&gt;CrossRef&lt;/_db_updated&gt;&lt;_doi&gt;10.1109/TPWRS.2012.2183624&lt;/_doi&gt;&lt;_impact_factor&gt;   7.200&lt;/_impact_factor&gt;&lt;_isbn&gt;0885-8950&lt;/_isbn&gt;&lt;_issue&gt;3&lt;/_issue&gt;&lt;_journal&gt;IEEE Transactions on Power Systems&lt;/_journal&gt;&lt;_modified&gt;66199230&lt;/_modified&gt;&lt;_pages&gt;1698-1705&lt;/_pages&gt;&lt;_social_category&gt;工程：电子与电气(1)&lt;/_social_category&gt;&lt;_tertiary_title&gt;IEEE Trans. Power Syst.&lt;/_tertiary_title&gt;&lt;_url&gt;http://ieeexplore.ieee.org/document/6152191/_x000d__x000a_http://xplorestaging.ieee.org/ielx5/59/6243218/06152191.pdf?arnumber=6152191&lt;/_url&gt;&lt;_volume&gt;27&lt;/_volume&gt;&lt;/Details&gt;&lt;Extra&gt;&lt;DBUID&gt;{4639BE48-E8DA-433D-936E-D6A27A715D41}&lt;/DBUID&gt;&lt;/Extra&gt;&lt;/Item&gt;&lt;/References&gt;&lt;/Group&gt;&lt;/Citation&gt;_x000a_"/>
    <w:docVar w:name="NE.Ref{246FE6D7-B227-47FD-85EE-9A82B125D757}" w:val=" ADDIN NE.Ref.{246FE6D7-B227-47FD-85EE-9A82B125D757}&lt;Citation&gt;&lt;Group&gt;&lt;References&gt;&lt;Item&gt;&lt;ID&gt;570&lt;/ID&gt;&lt;UID&gt;{AD64885E-E8FA-47E8-8285-7B595C50A3E5}&lt;/UID&gt;&lt;Title&gt;Complex Network-Based Cascading Faults Graph for the Analysis of Transmission Network Vulnerability&lt;/Title&gt;&lt;Template&gt;Journal Article&lt;/Template&gt;&lt;Star&gt;1&lt;/Star&gt;&lt;Tag&gt;0&lt;/Tag&gt;&lt;Author&gt;Wei, Xiaoguang; Gao, Shibin; Huang, Tao; Bompard, Ettore; Pi, Renjian; Wang, Tao&lt;/Author&gt;&lt;Year&gt;2019&lt;/Year&gt;&lt;Details&gt;&lt;_accessed&gt;66109591&lt;/_accessed&gt;&lt;_collection_scope&gt;SCIE;EI&lt;/_collection_scope&gt;&lt;_created&gt;66109591&lt;/_created&gt;&lt;_db_updated&gt;CrossRef&lt;/_db_updated&gt;&lt;_doi&gt;10.1109/TII.2018.2840429&lt;/_doi&gt;&lt;_impact_factor&gt;   9.900&lt;/_impact_factor&gt;&lt;_isbn&gt;1551-3203&lt;/_isbn&gt;&lt;_issue&gt;3&lt;/_issue&gt;&lt;_journal&gt;IEEE Transactions on Industrial Informatics&lt;/_journal&gt;&lt;_modified&gt;66199325&lt;/_modified&gt;&lt;_pages&gt;1265-1276&lt;/_pages&gt;&lt;_social_category&gt;自动化与控制系统(1) &amp;amp; 计算机：跨学科应用(1) &amp;amp; 工程：工业(1)&lt;/_social_category&gt;&lt;_tertiary_title&gt;IEEE Trans. Ind. Inf.&lt;/_tertiary_title&gt;&lt;_url&gt;https://ieeexplore.ieee.org/document/8364621/_x000d__x000a_http://xplorestaging.ieee.org/ielx7/9424/8661808/08364621.pdf?arnumber=8364621&lt;/_url&gt;&lt;_volume&gt;15&lt;/_volume&gt;&lt;/Details&gt;&lt;Extra&gt;&lt;DBUID&gt;{4639BE48-E8DA-433D-936E-D6A27A715D41}&lt;/DBUID&gt;&lt;/Extra&gt;&lt;/Item&gt;&lt;/References&gt;&lt;/Group&gt;&lt;/Citation&gt;_x000a_"/>
    <w:docVar w:name="NE.Ref{254DED37-09DC-4EB1-89F8-1508FAB85020}" w:val=" ADDIN NE.Ref.{254DED37-09DC-4EB1-89F8-1508FAB85020}&lt;Citation&gt;&lt;Group&gt;&lt;References&gt;&lt;Item&gt;&lt;ID&gt;615&lt;/ID&gt;&lt;UID&gt;{F59E8345-09F3-4F19-8E19-00A998264C11}&lt;/UID&gt;&lt;Title&gt;Multi‐zonal method for cascading failure analyses in large interconnected power systems&lt;/Title&gt;&lt;Template&gt;Journal Article&lt;/Template&gt;&lt;Star&gt;1&lt;/Star&gt;&lt;Tag&gt;0&lt;/Tag&gt;&lt;Author&gt;Stankovski, Andrej; Gjorgiev, Blazhe; Sansavini, Giovanni&lt;/Author&gt;&lt;Year&gt;2022&lt;/Year&gt;&lt;Details&gt;&lt;_doi&gt;10.1049/gtd2.12565&lt;/_doi&gt;&lt;_created&gt;66198903&lt;/_created&gt;&lt;_modified&gt;66199231&lt;/_modified&gt;&lt;_url&gt;https://ietresearch.onlinelibrary.wiley.com/doi/10.1049/gtd2.12565_x000d__x000a_https://ietresearch.onlinelibrary.wiley.com/doi/pdf/10.1049/gtd2.12565&lt;/_url&gt;&lt;_journal&gt;IET Generation, Transmission &amp;amp; Distribution&lt;/_journal&gt;&lt;_volume&gt;16&lt;/_volume&gt;&lt;_issue&gt;20&lt;/_issue&gt;&lt;_pages&gt;4040-4053&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27857F46-D617-43D8-9DA1-EBEB03A7CEE8}" w:val=" ADDIN NE.Ref.{27857F46-D617-43D8-9DA1-EBEB03A7CEE8}&lt;Citation&gt;&lt;Group&gt;&lt;References&gt;&lt;Item&gt;&lt;ID&gt;614&lt;/ID&gt;&lt;UID&gt;{A3F1CF2F-47F9-4182-811A-A99EF40D7ACE}&lt;/UID&gt;&lt;Title&gt;A Spatio‐Temporal Attention–Enhanced LSTM Model for Critical Fault‐Set Identification Under Wildfire Conditions&lt;/Title&gt;&lt;Template&gt;Journal Article&lt;/Template&gt;&lt;Star&gt;0&lt;/Star&gt;&lt;Tag&gt;0&lt;/Tag&gt;&lt;Author&gt;Li, Yifan; Wu, Hao; Hou, Bing; Liu, Tong; Wang, Ansi; Tu, Jingzhe; Zhang, Haiting; Lv, Jiashuo&lt;/Author&gt;&lt;Year&gt;2025&lt;/Year&gt;&lt;Details&gt;&lt;_doi&gt;10.1049/gtd2.70138&lt;/_doi&gt;&lt;_created&gt;66198903&lt;/_created&gt;&lt;_modified&gt;66198908&lt;/_modified&gt;&lt;_url&gt;https://ietresearch.onlinelibrary.wiley.com/doi/10.1049/gtd2.70138_x000d__x000a_https://ietresearch.onlinelibrary.wiley.com/doi/pdf/10.1049/gtd2.70138&lt;/_url&gt;&lt;_journal&gt;IET Generation, Transmission &amp;amp; Distribution&lt;/_journal&gt;&lt;_volume&gt;19&lt;/_volume&gt;&lt;_issue&gt;1&lt;/_issue&gt;&lt;_pages&gt;e70138&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32FA819E-8656-46D9-8407-184EA25E1DD6}" w:val=" ADDIN NE.Ref.{32FA819E-8656-46D9-8407-184EA25E1DD6}&lt;Citation&gt;&lt;Group&gt;&lt;References&gt;&lt;Item&gt;&lt;ID&gt;567&lt;/ID&gt;&lt;UID&gt;{F6A6409C-1DAE-46BF-9E26-0EC9F9901969}&lt;/UID&gt;&lt;Title&gt;Total and thermal load forecasting in residential communities through probabilistic methods and causal machine learning&lt;/Title&gt;&lt;Template&gt;Journal Article&lt;/Template&gt;&lt;Star&gt;1&lt;/Star&gt;&lt;Tag&gt;0&lt;/Tag&gt;&lt;Author&gt;Massidda, Luca; Marrocu, Marino&lt;/Author&gt;&lt;Year&gt;2023&lt;/Year&gt;&lt;Details&gt;&lt;_accessed&gt;66108460&lt;/_accessed&gt;&lt;_collection_scope&gt;SCIE;EI&lt;/_collection_scope&gt;&lt;_created&gt;66108458&lt;/_created&gt;&lt;_db_updated&gt;CrossRef&lt;/_db_updated&gt;&lt;_doi&gt;10.1016/j.apenergy.2023.121783&lt;/_doi&gt;&lt;_impact_factor&gt;  11.000&lt;/_impact_factor&gt;&lt;_isbn&gt;03062619&lt;/_isbn&gt;&lt;_journal&gt;Applied Energy&lt;/_journal&gt;&lt;_modified&gt;66199321&lt;/_modified&gt;&lt;_pages&gt;121783&lt;/_pages&gt;&lt;_social_category&gt;工程：化工(1) &amp;amp; 能源与燃料(2)&lt;/_social_category&gt;&lt;_tertiary_title&gt;Applied Energy&lt;/_tertiary_title&gt;&lt;_url&gt;https://linkinghub.elsevier.com/retrieve/pii/S0306261923011479_x000d__x000a_https://api.elsevier.com/content/article/PII:S0306261923011479?httpAccept=text/xml&lt;/_url&gt;&lt;_volume&gt;351&lt;/_volume&gt;&lt;/Details&gt;&lt;Extra&gt;&lt;DBUID&gt;{4639BE48-E8DA-433D-936E-D6A27A715D41}&lt;/DBUID&gt;&lt;/Extra&gt;&lt;/Item&gt;&lt;/References&gt;&lt;/Group&gt;&lt;/Citation&gt;_x000a_"/>
    <w:docVar w:name="NE.Ref{3DEA934D-7D56-4D1F-A0BE-6F95BC3A4F71}" w:val=" ADDIN NE.Ref.{3DEA934D-7D56-4D1F-A0BE-6F95BC3A4F71}&lt;Citation&gt;&lt;Group&gt;&lt;References&gt;&lt;Item&gt;&lt;ID&gt;559&lt;/ID&gt;&lt;UID&gt;{41671DF1-A6E2-422C-831E-17935CD8BDFC}&lt;/UID&gt;&lt;Title&gt;Towards Causal Representation Learning&lt;/Title&gt;&lt;Template&gt;Journal Article&lt;/Template&gt;&lt;Star&gt;1&lt;/Star&gt;&lt;Tag&gt;0&lt;/Tag&gt;&lt;Author&gt;Bernhard Schölkopf, Francesco Locatello Stefan Bauer&lt;/Author&gt;&lt;Year&gt;2021&lt;/Year&gt;&lt;Details&gt;&lt;_accessed&gt;66109548&lt;/_accessed&gt;&lt;_collection_scope&gt;SCIE;EI&lt;/_collection_scope&gt;&lt;_created&gt;66108458&lt;/_created&gt;&lt;_impact_factor&gt;  25.900&lt;/_impact_factor&gt;&lt;_issue&gt;5&lt;/_issue&gt;&lt;_journal&gt;Proceedings of the IEEE&lt;/_journal&gt;&lt;_modified&gt;66199320&lt;/_modified&gt;&lt;_pages&gt;612-634&lt;/_pages&gt;&lt;_social_category&gt;工程：电子与电气(1)&lt;/_social_category&gt;&lt;_volume&gt;109&lt;/_volume&gt;&lt;_language&gt;English&lt;/_language&gt;&lt;/Details&gt;&lt;Extra&gt;&lt;DBUID&gt;{4639BE48-E8DA-433D-936E-D6A27A715D41}&lt;/DBUID&gt;&lt;/Extra&gt;&lt;/Item&gt;&lt;/References&gt;&lt;/Group&gt;&lt;/Citation&gt;_x000a_"/>
    <w:docVar w:name="NE.Ref{432AE738-A038-4213-BEAD-DF2B77C65606}" w:val=" ADDIN NE.Ref.{432AE738-A038-4213-BEAD-DF2B77C65606}&lt;Citation&gt;&lt;Group&gt;&lt;References&gt;&lt;Item&gt;&lt;ID&gt;555&lt;/ID&gt;&lt;UID&gt;{2BAB3F1B-9565-4785-AE28-599F714741FB}&lt;/UID&gt;&lt;Title&gt;Cascading Failure Analysis Based on a Physics-Informed Graph Neural Network&lt;/Title&gt;&lt;Template&gt;Journal Article&lt;/Template&gt;&lt;Star&gt;1&lt;/Star&gt;&lt;Tag&gt;0&lt;/Tag&gt;&lt;Author&gt;Zhu, Yuhong; Zhou, Yongzhi; Wei, Wei; Wang, Ningbo&lt;/Author&gt;&lt;Year&gt;2023&lt;/Year&gt;&lt;Details&gt;&lt;_accessed&gt;66198879&lt;/_accessed&gt;&lt;_collection_scope&gt;SCIE;EI&lt;/_collection_scope&gt;&lt;_created&gt;66108458&lt;/_created&gt;&lt;_db_updated&gt;CrossRef&lt;/_db_updated&gt;&lt;_doi&gt;10.1109/TPWRS.2022.3205043&lt;/_doi&gt;&lt;_isbn&gt;0885-8950&lt;/_isbn&gt;&lt;_journal&gt;IEEE Transactions on Power Systems&lt;/_journal&gt;&lt;_modified&gt;66199243&lt;/_modified&gt;&lt;_pages&gt;1-10&lt;/_pages&gt;&lt;_social_category&gt;工程：电子与电气(1)&lt;/_social_category&gt;&lt;_tertiary_title&gt;IEEE Trans. Power Syst.&lt;/_tertiary_title&gt;&lt;_url&gt;https://ieeexplore.ieee.org/document/9881910/_x000d__x000a_http://xplorestaging.ieee.org/ielx7/59/4374138/09881910.pdf?arnumber=9881910&lt;/_url&gt;&lt;_impact_factor&gt;   7.200&lt;/_impact_factor&gt;&lt;/Details&gt;&lt;Extra&gt;&lt;DBUID&gt;{4639BE48-E8DA-433D-936E-D6A27A715D41}&lt;/DBUID&gt;&lt;/Extra&gt;&lt;/Item&gt;&lt;/References&gt;&lt;/Group&gt;&lt;/Citation&gt;_x000a_"/>
    <w:docVar w:name="NE.Ref{4BAE01D9-795F-4C25-AA24-9BCF5FFA8C25}" w:val=" ADDIN NE.Ref.{4BAE01D9-795F-4C25-AA24-9BCF5FFA8C25}&lt;Citation&gt;&lt;Group&gt;&lt;References&gt;&lt;Item&gt;&lt;ID&gt;553&lt;/ID&gt;&lt;UID&gt;{5AA45819-079C-47A5-97BB-8D9384C64C66}&lt;/UID&gt;&lt;Title&gt;Geometric deep learning for online prediction of cascading failures in power grids&lt;/Title&gt;&lt;Template&gt;Journal Article&lt;/Template&gt;&lt;Star&gt;1&lt;/Star&gt;&lt;Tag&gt;0&lt;/Tag&gt;&lt;Author&gt;Varbella, Anna; Gjorgiev, Blazhe; Sansavini, Giovanni&lt;/Author&gt;&lt;Year&gt;2023&lt;/Year&gt;&lt;Details&gt;&lt;_accessed&gt;66108459&lt;/_accessed&gt;&lt;_collection_scope&gt;SCIE;EI&lt;/_collection_scope&gt;&lt;_created&gt;66108458&lt;/_created&gt;&lt;_db_updated&gt;CrossRef&lt;/_db_updated&gt;&lt;_doi&gt;10.1016/j.ress.2023.109341&lt;/_doi&gt;&lt;_impact_factor&gt;  11.000&lt;/_impact_factor&gt;&lt;_isbn&gt;09518320&lt;/_isbn&gt;&lt;_journal&gt;Reliability Engineering &amp;amp; System Safety&lt;/_journal&gt;&lt;_modified&gt;66199237&lt;/_modified&gt;&lt;_pages&gt;109341&lt;/_pages&gt;&lt;_social_category&gt;工程：工业(1) &amp;amp; 运筹学与管理科学(1)&lt;/_social_category&gt;&lt;_tertiary_title&gt;Reliability Engineering &amp;amp; System Safety&lt;/_tertiary_title&gt;&lt;_url&gt;https://linkinghub.elsevier.com/retrieve/pii/S0951832023002557_x000d__x000a_https://api.elsevier.com/content/article/PII:S0951832023002557?httpAccept=text/xml&lt;/_url&gt;&lt;_volume&gt;237&lt;/_volume&gt;&lt;_language&gt;English&lt;/_language&gt;&lt;/Details&gt;&lt;Extra&gt;&lt;DBUID&gt;{4639BE48-E8DA-433D-936E-D6A27A715D41}&lt;/DBUID&gt;&lt;/Extra&gt;&lt;/Item&gt;&lt;/References&gt;&lt;/Group&gt;&lt;/Citation&gt;_x000a_"/>
    <w:docVar w:name="NE.Ref{4E7E6199-3553-49AC-B903-AA48E3DD6FA1}" w:val=" ADDIN NE.Ref.{4E7E6199-3553-49AC-B903-AA48E3DD6FA1}&lt;Citation&gt;&lt;Group&gt;&lt;References&gt;&lt;Item&gt;&lt;ID&gt;544&lt;/ID&gt;&lt;UID&gt;{B52E4E47-1202-4473-BDB1-16D42474AEC2}&lt;/UID&gt;&lt;Title&gt;Early warning and proactive control strategies for power blackouts caused by gas network malfunctions&lt;/Title&gt;&lt;Template&gt;Journal Article&lt;/Template&gt;&lt;Star&gt;1&lt;/Star&gt;&lt;Tag&gt;0&lt;/Tag&gt;&lt;Author&gt;Yu, Fengshuo; Guo, Qinglai; Wu, Jianzhong; Qiao, Zheng; Sun, Hongbin&lt;/Author&gt;&lt;Year&gt;2024&lt;/Year&gt;&lt;Details&gt;&lt;_accessed&gt;66108459&lt;/_accessed&gt;&lt;_collection_scope&gt;SCIE&lt;/_collection_scope&gt;&lt;_created&gt;66108458&lt;/_created&gt;&lt;_date&gt;65439360&lt;/_date&gt;&lt;_db_updated&gt;CrossRef&lt;/_db_updated&gt;&lt;_doi&gt;10.1038/s41467-024-48964-0&lt;/_doi&gt;&lt;_impact_factor&gt;  15.700&lt;/_impact_factor&gt;&lt;_isbn&gt;2041-1723&lt;/_isbn&gt;&lt;_issue&gt;1&lt;/_issue&gt;&lt;_journal&gt;Nature Communications&lt;/_journal&gt;&lt;_modified&gt;66199229&lt;/_modified&gt;&lt;_pages&gt;4714&lt;/_pages&gt;&lt;_social_category&gt;综合性期刊(1)&lt;/_social_category&gt;&lt;_tertiary_title&gt;Nat Commun&lt;/_tertiary_title&gt;&lt;_url&gt;https://www.nature.com/articles/s41467-024-48964-0_x000d__x000a_https://www.nature.com/articles/s41467-024-48964-0.pdf&lt;/_url&gt;&lt;_volume&gt;15&lt;/_volume&gt;&lt;/Details&gt;&lt;Extra&gt;&lt;DBUID&gt;{4639BE48-E8DA-433D-936E-D6A27A715D41}&lt;/DBUID&gt;&lt;/Extra&gt;&lt;/Item&gt;&lt;/References&gt;&lt;/Group&gt;&lt;/Citation&gt;_x000a_"/>
    <w:docVar w:name="NE.Ref{566DE909-F4D4-4D61-90ED-2FBD82C8695C}" w:val=" ADDIN NE.Ref.{566DE909-F4D4-4D61-90ED-2FBD82C8695C}&lt;Citation&gt;&lt;Group&gt;&lt;References&gt;&lt;Item&gt;&lt;ID&gt;616&lt;/ID&gt;&lt;UID&gt;{EDE033F0-7E77-4BB2-8500-09F7C1CF30E2}&lt;/UID&gt;&lt;Title&gt;Identification of vulnerable nodes in power grids based on graph deep learning algorithm&lt;/Title&gt;&lt;Template&gt;Journal Article&lt;/Template&gt;&lt;Star&gt;1&lt;/Star&gt;&lt;Tag&gt;0&lt;/Tag&gt;&lt;Author&gt;Gu, Xueping; Liu, Tong; Li, Shaoyan; Yang, Xiaodong; Cao, Xin&lt;/Author&gt;&lt;Year&gt;2023&lt;/Year&gt;&lt;Details&gt;&lt;_doi&gt;10.1049/gtd2.12783&lt;/_doi&gt;&lt;_created&gt;66198903&lt;/_created&gt;&lt;_modified&gt;66199237&lt;/_modified&gt;&lt;_url&gt;https://ietresearch.onlinelibrary.wiley.com/doi/10.1049/gtd2.12783_x000d__x000a_https://ietresearch.onlinelibrary.wiley.com/doi/pdf/10.1049/gtd2.12783&lt;/_url&gt;&lt;_journal&gt;IET Generation, Transmission &amp;amp; Distribution&lt;/_journal&gt;&lt;_volume&gt;17&lt;/_volume&gt;&lt;_issue&gt;9&lt;/_issue&gt;&lt;_pages&gt;2015-2027&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_language&gt;English&lt;/_language&gt;&lt;/Details&gt;&lt;Extra&gt;&lt;DBUID&gt;{4639BE48-E8DA-433D-936E-D6A27A715D41}&lt;/DBUID&gt;&lt;/Extra&gt;&lt;/Item&gt;&lt;/References&gt;&lt;/Group&gt;&lt;/Citation&gt;_x000a_"/>
    <w:docVar w:name="NE.Ref{5B1B5884-0B1D-4324-8BFB-84C98B22617C}" w:val=" ADDIN NE.Ref.{5B1B5884-0B1D-4324-8BFB-84C98B22617C}&lt;Citation&gt;&lt;Group&gt;&lt;References&gt;&lt;Item&gt;&lt;ID&gt;614&lt;/ID&gt;&lt;UID&gt;{A3F1CF2F-47F9-4182-811A-A99EF40D7ACE}&lt;/UID&gt;&lt;Title&gt;A Spatio‐Temporal Attention–Enhanced LSTM Model for Critical Fault‐Set Identification Under Wildfire Conditions&lt;/Title&gt;&lt;Template&gt;Journal Article&lt;/Template&gt;&lt;Star&gt;1&lt;/Star&gt;&lt;Tag&gt;0&lt;/Tag&gt;&lt;Author&gt;Li, Yifan; Wu, Hao; Hou, Bing; Liu, Tong; Wang, Ansi; Tu, Jingzhe; Zhang, Haiting; Lv, Jiashuo&lt;/Author&gt;&lt;Year&gt;2025&lt;/Year&gt;&lt;Details&gt;&lt;_doi&gt;10.1049/gtd2.70138&lt;/_doi&gt;&lt;_created&gt;66198903&lt;/_created&gt;&lt;_modified&gt;66199231&lt;/_modified&gt;&lt;_url&gt;https://ietresearch.onlinelibrary.wiley.com/doi/10.1049/gtd2.70138_x000d__x000a_https://ietresearch.onlinelibrary.wiley.com/doi/pdf/10.1049/gtd2.70138&lt;/_url&gt;&lt;_journal&gt;IET Generation, Transmission &amp;amp; Distribution&lt;/_journal&gt;&lt;_volume&gt;19&lt;/_volume&gt;&lt;_issue&gt;1&lt;/_issue&gt;&lt;_pages&gt;e70138&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5CAFD8DE-84AB-4F63-9820-2CEE398C4DDA}" w:val=" ADDIN NE.Ref.{5CAFD8DE-84AB-4F63-9820-2CEE398C4DDA}&lt;Citation&gt;&lt;Group&gt;&lt;References&gt;&lt;Item&gt;&lt;ID&gt;614&lt;/ID&gt;&lt;UID&gt;{A3F1CF2F-47F9-4182-811A-A99EF40D7ACE}&lt;/UID&gt;&lt;Title&gt;A Spatio‐Temporal Attention–Enhanced LSTM Model for Critical Fault‐Set Identification Under Wildfire Conditions&lt;/Title&gt;&lt;Template&gt;Journal Article&lt;/Template&gt;&lt;Star&gt;0&lt;/Star&gt;&lt;Tag&gt;0&lt;/Tag&gt;&lt;Author&gt;Li, Yifan; Wu, Hao; Hou, Bing; Liu, Tong; Wang, Ansi; Tu, Jingzhe; Zhang, Haiting; Lv, Jiashuo&lt;/Author&gt;&lt;Year&gt;2025&lt;/Year&gt;&lt;Details&gt;&lt;_doi&gt;10.1049/gtd2.70138&lt;/_doi&gt;&lt;_created&gt;66198903&lt;/_created&gt;&lt;_modified&gt;66198908&lt;/_modified&gt;&lt;_url&gt;https://ietresearch.onlinelibrary.wiley.com/doi/10.1049/gtd2.70138_x000d__x000a_https://ietresearch.onlinelibrary.wiley.com/doi/pdf/10.1049/gtd2.70138&lt;/_url&gt;&lt;_journal&gt;IET Generation, Transmission &amp;amp; Distribution&lt;/_journal&gt;&lt;_volume&gt;19&lt;/_volume&gt;&lt;_issue&gt;1&lt;/_issue&gt;&lt;_pages&gt;e70138&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5D7E2541-42A4-450C-A2A0-03E89DBC0096}" w:val=" ADDIN NE.Ref.{5D7E2541-42A4-450C-A2A0-03E89DBC0096}&lt;Citation&gt;&lt;Group&gt;&lt;References&gt;&lt;Item&gt;&lt;ID&gt;560&lt;/ID&gt;&lt;UID&gt;{1D2C8EBF-356E-4343-91DD-A336E3EA888F}&lt;/UID&gt;&lt;Title&gt;Causal Attention for Interpretable and Generalizable Graph Classification&lt;/Title&gt;&lt;Template&gt;Conference Proceedings&lt;/Template&gt;&lt;Star&gt;1&lt;/Star&gt;&lt;Tag&gt;0&lt;/Tag&gt;&lt;Author&gt;Sui, Yongduo; Wang, Xiang; Wu, Jiancan; Lin, Min; He, Xiangnan; Chua, Tat-Seng&lt;/Author&gt;&lt;Year&gt;2022&lt;/Year&gt;&lt;Details&gt;&lt;_accessed&gt;66109552&lt;/_accessed&gt;&lt;_created&gt;66108458&lt;/_created&gt;&lt;_date&gt;64166400&lt;/_date&gt;&lt;_date_display&gt;2022&lt;/_date_display&gt;&lt;_db_updated&gt;PKU Search&lt;/_db_updated&gt;&lt;_doi&gt;10.1145/3534678.3539366&lt;/_doi&gt;&lt;_isbn&gt;9781450393850;1450393853;&lt;/_isbn&gt;&lt;_keywords&gt;Computing methodologies -- Machine learning -- Machine learning approaches -- Learning latent representations; Mathematics of computing -- Discrete mathematics -- Graph theory -- Graph algorithms&lt;/_keywords&gt;&lt;_modified&gt;66199320&lt;/_modified&gt;&lt;_number&gt;1&lt;/_number&gt;&lt;_pages&gt;1696-1705&lt;/_pages&gt;&lt;_place_published&gt;New York, NY, USA&lt;/_place_published&gt;&lt;_publisher&gt;ACM&lt;/_publisher&gt;&lt;_url&gt;https://go.exlibris.link/LTTQfg2W&lt;/_url&gt;&lt;/Details&gt;&lt;Extra&gt;&lt;DBUID&gt;{4639BE48-E8DA-433D-936E-D6A27A715D41}&lt;/DBUID&gt;&lt;/Extra&gt;&lt;/Item&gt;&lt;/References&gt;&lt;/Group&gt;&lt;/Citation&gt;_x000a_"/>
    <w:docVar w:name="NE.Ref{5E58D6CB-E94F-4E2F-9F52-A429A683951C}" w:val=" ADDIN NE.Ref.{5E58D6CB-E94F-4E2F-9F52-A429A683951C}&lt;Citation&gt;&lt;Group&gt;&lt;References&gt;&lt;Item&gt;&lt;ID&gt;568&lt;/ID&gt;&lt;UID&gt;{A8EAA6DF-0902-4BA1-8C24-8F155CE5467B}&lt;/UID&gt;&lt;Title&gt;Towards interdisciplinary integration of electrical engineering and earth science&lt;/Title&gt;&lt;Template&gt;Journal Article&lt;/Template&gt;&lt;Star&gt;1&lt;/Star&gt;&lt;Tag&gt;0&lt;/Tag&gt;&lt;Author&gt;J. Ruan, Z Xu And H&lt;/Author&gt;&lt;Year&gt;2024&lt;/Year&gt;&lt;Details&gt;&lt;_accessed&gt;66108481&lt;/_accessed&gt;&lt;_created&gt;66108481&lt;/_created&gt;&lt;_issue&gt;5&lt;/_issue&gt;&lt;_journal&gt;Nature Reviews Electrical Engineering&lt;/_journal&gt;&lt;_modified&gt;66199226&lt;/_modified&gt;&lt;_pages&gt;278-279&lt;/_pages&gt;&lt;_volume&gt;1&lt;/_volume&gt;&lt;_language&gt;English&lt;/_language&gt;&lt;/Details&gt;&lt;Extra&gt;&lt;DBUID&gt;{4639BE48-E8DA-433D-936E-D6A27A715D41}&lt;/DBUID&gt;&lt;/Extra&gt;&lt;/Item&gt;&lt;/References&gt;&lt;/Group&gt;&lt;/Citation&gt;_x000a_"/>
    <w:docVar w:name="NE.Ref{5FEF3A18-F674-4450-AEDE-AE8E144D6982}" w:val=" ADDIN NE.Ref.{5FEF3A18-F674-4450-AEDE-AE8E144D6982}&lt;Citation&gt;&lt;Group&gt;&lt;References&gt;&lt;Item&gt;&lt;ID&gt;546&lt;/ID&gt;&lt;UID&gt;{98894D4F-F2C3-44F4-8EA1-D5DD0178C6EF}&lt;/UID&gt;&lt;Title&gt;A Study of Self-Organized Criticality of Power System Under Cascading Failures Based on AC-OPF With Voltage Stability Margin&lt;/Title&gt;&lt;Template&gt;Journal Article&lt;/Template&gt;&lt;Star&gt;1&lt;/Star&gt;&lt;Tag&gt;0&lt;/Tag&gt;&lt;Author&gt;Shengwei Mei, Shengwei Mei; Yixin Ni, Yixin Ni; Gang Wang, Gang Wang; Shengyu Wu, Shengyu Wu&lt;/Author&gt;&lt;Year&gt;2008&lt;/Year&gt;&lt;Details&gt;&lt;_accessed&gt;66108459&lt;/_accessed&gt;&lt;_collection_scope&gt;SCIE;EI&lt;/_collection_scope&gt;&lt;_created&gt;66108458&lt;/_created&gt;&lt;_date&gt;56802240&lt;/_date&gt;&lt;_date_display&gt;2008&lt;/_date_display&gt;&lt;_db_updated&gt;PKU Search&lt;/_db_updated&gt;&lt;_doi&gt;10.1109/TPWRS.2008.2002295&lt;/_doi&gt;&lt;_impact_factor&gt;   7.200&lt;/_impact_factor&gt;&lt;_isbn&gt;0885-8950&lt;/_isbn&gt;&lt;_issue&gt;4&lt;/_issue&gt;&lt;_journal&gt;IEEE transactions on power systems&lt;/_journal&gt;&lt;_keywords&gt;Blackout; Blackout model; cascade failures; Cascading; Computer simulation; Dynamical systems; Dynamics; Electric potential; Electricity distribution; Failure; optimal power flow; Power system analysis computing; Power system dynamics; Power system faults; Power system modeling; Power system protection; Power system simulation; Power system stability; Reactive power; self-organized criticality; Stability analysis; Voltage; Voltage stability&lt;/_keywords&gt;&lt;_modified&gt;66199233&lt;/_modified&gt;&lt;_number&gt;1&lt;/_number&gt;&lt;_ori_publication&gt;IEEE&lt;/_ori_publication&gt;&lt;_pages&gt;1719-1726&lt;/_pages&gt;&lt;_place_published&gt;New York&lt;/_place_published&gt;&lt;_social_category&gt;工程：电子与电气(1)&lt;/_social_category&gt;&lt;_url&gt;https://go.exlibris.link/HhxFhC9r&lt;/_url&gt;&lt;_volume&gt;23&lt;/_volume&gt;&lt;/Details&gt;&lt;Extra&gt;&lt;DBUID&gt;{4639BE48-E8DA-433D-936E-D6A27A715D41}&lt;/DBUID&gt;&lt;/Extra&gt;&lt;/Item&gt;&lt;/References&gt;&lt;/Group&gt;&lt;/Citation&gt;_x000a_"/>
    <w:docVar w:name="NE.Ref{6D5ED67F-886A-4474-993F-00599FF8BD04}" w:val=" ADDIN NE.Ref.{6D5ED67F-886A-4474-993F-00599FF8BD04}&lt;Citation&gt;&lt;Group&gt;&lt;References&gt;&lt;Item&gt;&lt;ID&gt;569&lt;/ID&gt;&lt;UID&gt;{DEE44DBA-2ADA-41BE-98F9-74BA0A3F2BFC}&lt;/UID&gt;&lt;Title&gt;Power System Resilience to Extreme Weather: Fragility Modeling, Probabilistic Impact Assessment, and Adaptation Measures&lt;/Title&gt;&lt;Template&gt;Journal Article&lt;/Template&gt;&lt;Star&gt;1&lt;/Star&gt;&lt;Tag&gt;0&lt;/Tag&gt;&lt;Author&gt;Panteli, Mathaios; Pickering, Cassandra; Wilkinson, Sean; Dawson, Richard; Mancarella, Pierluigi&lt;/Author&gt;&lt;Year&gt;2017&lt;/Year&gt;&lt;Details&gt;&lt;_accessed&gt;66109586&lt;/_accessed&gt;&lt;_collection_scope&gt;SCIE;EI&lt;/_collection_scope&gt;&lt;_created&gt;66109586&lt;/_created&gt;&lt;_db_updated&gt;CrossRef&lt;/_db_updated&gt;&lt;_doi&gt;10.1109/TPWRS.2016.2641463&lt;/_doi&gt;&lt;_impact_factor&gt;   7.200&lt;/_impact_factor&gt;&lt;_isbn&gt;0885-8950&lt;/_isbn&gt;&lt;_issue&gt;5&lt;/_issue&gt;&lt;_journal&gt;IEEE Transactions on Power Systems&lt;/_journal&gt;&lt;_modified&gt;66199323&lt;/_modified&gt;&lt;_pages&gt;3747-3757&lt;/_pages&gt;&lt;_social_category&gt;工程：电子与电气(1)&lt;/_social_category&gt;&lt;_tertiary_title&gt;IEEE Trans. Power Syst.&lt;/_tertiary_title&gt;&lt;_url&gt;https://ieeexplore.ieee.org/document/7801854/_x000d__x000a_http://xplorestaging.ieee.org/ielx7/59/8012582/07801854.pdf?arnumber=7801854&lt;/_url&gt;&lt;_volume&gt;32&lt;/_volume&gt;&lt;/Details&gt;&lt;Extra&gt;&lt;DBUID&gt;{4639BE48-E8DA-433D-936E-D6A27A715D41}&lt;/DBUID&gt;&lt;/Extra&gt;&lt;/Item&gt;&lt;/References&gt;&lt;/Group&gt;&lt;/Citation&gt;_x000a_"/>
    <w:docVar w:name="NE.Ref{6E064321-A224-4849-8971-1EC31630F467}" w:val=" ADDIN NE.Ref.{6E064321-A224-4849-8971-1EC31630F467}&lt;Citation&gt;&lt;Group&gt;&lt;References&gt;&lt;Item&gt;&lt;ID&gt;547&lt;/ID&gt;&lt;UID&gt;{6AA0B4EB-D790-4A39-A94D-8688154B5DBE}&lt;/UID&gt;&lt;Title&gt;An Improved OPA Model and Blackout Risk Assessment&lt;/Title&gt;&lt;Template&gt;Journal Article&lt;/Template&gt;&lt;Star&gt;1&lt;/Star&gt;&lt;Tag&gt;0&lt;/Tag&gt;&lt;Author&gt;Shengwei Mei, Shengwei Mei; Fei He, Fei He; Xuemin Zhang, Xuemin Zhang; Shengyu Wu, Shengyu Wu; Gang Wang, Gang Wang&lt;/Author&gt;&lt;Year&gt;2009&lt;/Year&gt;&lt;Details&gt;&lt;_accessed&gt;66108459&lt;/_accessed&gt;&lt;_collection_scope&gt;SCIE;EI&lt;/_collection_scope&gt;&lt;_created&gt;66108458&lt;/_created&gt;&lt;_date&gt;57329280&lt;/_date&gt;&lt;_date_display&gt;2009&lt;/_date_display&gt;&lt;_db_updated&gt;PKU Search&lt;/_db_updated&gt;&lt;_doi&gt;10.1109/TPWRS.2009.2016521&lt;/_doi&gt;&lt;_impact_factor&gt;   7.200&lt;/_impact_factor&gt;&lt;_isbn&gt;0885-8950&lt;/_isbn&gt;&lt;_issue&gt;2&lt;/_issue&gt;&lt;_journal&gt;IEEE transactions on power systems&lt;/_journal&gt;&lt;_keywords&gt;Blackout; Blackouts; Cascading failure; Computer simulation; CVaR; Dynamical systems; Dynamics; Failure; Iterative methods; Laboratories; Mathematical models; OPA model; Power engineering and energy; Power grids; Power system modeling; Power system planning; Power system security; Power system simulation; Power transmission lines; Risk; Risk management; Studies; Systems engineering and theory; VaR&lt;/_keywords&gt;&lt;_modified&gt;66199233&lt;/_modified&gt;&lt;_number&gt;1&lt;/_number&gt;&lt;_ori_publication&gt;IEEE&lt;/_ori_publication&gt;&lt;_pages&gt;814-823&lt;/_pages&gt;&lt;_place_published&gt;New York&lt;/_place_published&gt;&lt;_social_category&gt;工程：电子与电气(1)&lt;/_social_category&gt;&lt;_url&gt;https://go.exlibris.link/FkC6g1ZT&lt;/_url&gt;&lt;_volume&gt;24&lt;/_volume&gt;&lt;/Details&gt;&lt;Extra&gt;&lt;DBUID&gt;{4639BE48-E8DA-433D-936E-D6A27A715D41}&lt;/DBUID&gt;&lt;/Extra&gt;&lt;/Item&gt;&lt;/References&gt;&lt;/Group&gt;&lt;/Citation&gt;_x000a_"/>
    <w:docVar w:name="NE.Ref{6F6AB87D-0765-4602-91F6-0FE87878A887}" w:val=" ADDIN NE.Ref.{6F6AB87D-0765-4602-91F6-0FE87878A887}&lt;Citation&gt;&lt;Group&gt;&lt;References&gt;&lt;Item&gt;&lt;ID&gt;560&lt;/ID&gt;&lt;UID&gt;{1D2C8EBF-356E-4343-91DD-A336E3EA888F}&lt;/UID&gt;&lt;Title&gt;Causal Attention for Interpretable and Generalizable Graph Classification&lt;/Title&gt;&lt;Template&gt;Conference Proceedings&lt;/Template&gt;&lt;Star&gt;1&lt;/Star&gt;&lt;Tag&gt;0&lt;/Tag&gt;&lt;Author&gt;Sui, Yongduo; Wang, Xiang; Wu, Jiancan; Lin, Min; He, Xiangnan; Chua, Tat-Seng&lt;/Author&gt;&lt;Year&gt;2022&lt;/Year&gt;&lt;Details&gt;&lt;_accessed&gt;66109552&lt;/_accessed&gt;&lt;_created&gt;66108458&lt;/_created&gt;&lt;_date&gt;64166400&lt;/_date&gt;&lt;_date_display&gt;2022&lt;/_date_display&gt;&lt;_db_updated&gt;PKU Search&lt;/_db_updated&gt;&lt;_doi&gt;10.1145/3534678.3539366&lt;/_doi&gt;&lt;_isbn&gt;9781450393850;1450393853;&lt;/_isbn&gt;&lt;_keywords&gt;Computing methodologies -- Machine learning -- Machine learning approaches -- Learning latent representations; Mathematics of computing -- Discrete mathematics -- Graph theory -- Graph algorithms&lt;/_keywords&gt;&lt;_modified&gt;66199320&lt;/_modified&gt;&lt;_number&gt;1&lt;/_number&gt;&lt;_pages&gt;1696-1705&lt;/_pages&gt;&lt;_place_published&gt;New York, NY, USA&lt;/_place_published&gt;&lt;_publisher&gt;ACM&lt;/_publisher&gt;&lt;_url&gt;https://go.exlibris.link/LTTQfg2W&lt;/_url&gt;&lt;_language&gt;English&lt;/_language&gt;&lt;/Details&gt;&lt;Extra&gt;&lt;DBUID&gt;{4639BE48-E8DA-433D-936E-D6A27A715D41}&lt;/DBUID&gt;&lt;/Extra&gt;&lt;/Item&gt;&lt;/References&gt;&lt;/Group&gt;&lt;/Citation&gt;_x000a_"/>
    <w:docVar w:name="NE.Ref{72D60033-7D5B-4350-A695-F99ACA6534B8}" w:val=" ADDIN NE.Ref.{72D60033-7D5B-4350-A695-F99ACA6534B8}&lt;Citation&gt;&lt;Group&gt;&lt;References&gt;&lt;Item&gt;&lt;ID&gt;561&lt;/ID&gt;&lt;UID&gt;{9B7C4FD4-A85B-4B2B-8FDE-1D61F001AB26}&lt;/UID&gt;&lt;Title&gt;Analysis and suppression of subsynchronous oscillation of Rudong wind power through MMC-HVDC system&lt;/Title&gt;&lt;Template&gt;Conference Paper&lt;/Template&gt;&lt;Star&gt;1&lt;/Star&gt;&lt;Tag&gt;0&lt;/Tag&gt;&lt;Author/&gt;&lt;Year&gt;2021&lt;/Year&gt;&lt;Details&gt;&lt;_accessed&gt;66198880&lt;/_accessed&gt;&lt;_created&gt;66108458&lt;/_created&gt;&lt;_doi&gt;10.1049/icp.2021.2553&lt;/_doi&gt;&lt;_modified&gt;66199322&lt;/_modified&gt;&lt;_pages&gt;151-158&lt;/_pages&gt;&lt;_secondary_title&gt;2021 Annual Meeting of CSEE Study Committee of HVDC and Power Electronics (HVDC 2021)&lt;/_secondary_title&gt;&lt;/Details&gt;&lt;Extra&gt;&lt;DBUID&gt;{4639BE48-E8DA-433D-936E-D6A27A715D41}&lt;/DBUID&gt;&lt;/Extra&gt;&lt;/Item&gt;&lt;/References&gt;&lt;/Group&gt;&lt;/Citation&gt;_x000a_"/>
    <w:docVar w:name="NE.Ref{77A423AF-C504-41E5-B9F9-77C646021618}" w:val=" ADDIN NE.Ref.{77A423AF-C504-41E5-B9F9-77C646021618}&lt;Citation&gt;&lt;Group&gt;&lt;References&gt;&lt;Item&gt;&lt;ID&gt;546&lt;/ID&gt;&lt;UID&gt;{98894D4F-F2C3-44F4-8EA1-D5DD0178C6EF}&lt;/UID&gt;&lt;Title&gt;A Study of Self-Organized Criticality of Power System Under Cascading Failures Based on AC-OPF With Voltage Stability Margin&lt;/Title&gt;&lt;Template&gt;Journal Article&lt;/Template&gt;&lt;Star&gt;1&lt;/Star&gt;&lt;Tag&gt;0&lt;/Tag&gt;&lt;Author&gt;Shengwei Mei, Shengwei Mei; Yixin Ni, Yixin Ni; Gang Wang, Gang Wang; Shengyu Wu, Shengyu Wu&lt;/Author&gt;&lt;Year&gt;2008&lt;/Year&gt;&lt;Details&gt;&lt;_accessed&gt;66108459&lt;/_accessed&gt;&lt;_collection_scope&gt;SCIE;EI&lt;/_collection_scope&gt;&lt;_created&gt;66108458&lt;/_created&gt;&lt;_date&gt;56802240&lt;/_date&gt;&lt;_date_display&gt;2008&lt;/_date_display&gt;&lt;_db_updated&gt;PKU Search&lt;/_db_updated&gt;&lt;_doi&gt;10.1109/TPWRS.2008.2002295&lt;/_doi&gt;&lt;_impact_factor&gt;   7.200&lt;/_impact_factor&gt;&lt;_isbn&gt;0885-8950&lt;/_isbn&gt;&lt;_issue&gt;4&lt;/_issue&gt;&lt;_journal&gt;IEEE transactions on power systems&lt;/_journal&gt;&lt;_keywords&gt;Blackout; Blackout model; cascade failures; Cascading; Computer simulation; Dynamical systems; Dynamics; Electric potential; Electricity distribution; Failure; optimal power flow; Power system analysis computing; Power system dynamics; Power system faults; Power system modeling; Power system protection; Power system simulation; Power system stability; Reactive power; self-organized criticality; Stability analysis; Voltage; Voltage stability&lt;/_keywords&gt;&lt;_modified&gt;66199229&lt;/_modified&gt;&lt;_number&gt;1&lt;/_number&gt;&lt;_ori_publication&gt;IEEE&lt;/_ori_publication&gt;&lt;_pages&gt;1719-1726&lt;/_pages&gt;&lt;_place_published&gt;New York&lt;/_place_published&gt;&lt;_social_category&gt;工程：电子与电气(1)&lt;/_social_category&gt;&lt;_url&gt;https://go.exlibris.link/HhxFhC9r&lt;/_url&gt;&lt;_volume&gt;23&lt;/_volume&gt;&lt;/Details&gt;&lt;Extra&gt;&lt;DBUID&gt;{4639BE48-E8DA-433D-936E-D6A27A715D41}&lt;/DBUID&gt;&lt;/Extra&gt;&lt;/Item&gt;&lt;/References&gt;&lt;/Group&gt;&lt;/Citation&gt;_x000a_"/>
    <w:docVar w:name="NE.Ref{83B39A79-93E2-4A05-98D1-0367EC77C7E8}" w:val=" ADDIN NE.Ref.{83B39A79-93E2-4A05-98D1-0367EC77C7E8}&lt;Citation&gt;&lt;Group&gt;&lt;References&gt;&lt;Item&gt;&lt;ID&gt;547&lt;/ID&gt;&lt;UID&gt;{6AA0B4EB-D790-4A39-A94D-8688154B5DBE}&lt;/UID&gt;&lt;Title&gt;An Improved OPA Model and Blackout Risk Assessment&lt;/Title&gt;&lt;Template&gt;Journal Article&lt;/Template&gt;&lt;Star&gt;1&lt;/Star&gt;&lt;Tag&gt;0&lt;/Tag&gt;&lt;Author&gt;Shengwei Mei, Shengwei Mei; Fei He, Fei He; Xuemin Zhang, Xuemin Zhang; Shengyu Wu, Shengyu Wu; Gang Wang, Gang Wang&lt;/Author&gt;&lt;Year&gt;2009&lt;/Year&gt;&lt;Details&gt;&lt;_accessed&gt;66108459&lt;/_accessed&gt;&lt;_collection_scope&gt;SCIE;EI&lt;/_collection_scope&gt;&lt;_created&gt;66108458&lt;/_created&gt;&lt;_date&gt;57329280&lt;/_date&gt;&lt;_date_display&gt;2009&lt;/_date_display&gt;&lt;_db_updated&gt;PKU Search&lt;/_db_updated&gt;&lt;_doi&gt;10.1109/TPWRS.2009.2016521&lt;/_doi&gt;&lt;_impact_factor&gt;   7.200&lt;/_impact_factor&gt;&lt;_isbn&gt;0885-8950&lt;/_isbn&gt;&lt;_issue&gt;2&lt;/_issue&gt;&lt;_journal&gt;IEEE transactions on power systems&lt;/_journal&gt;&lt;_keywords&gt;Blackout; Blackouts; Cascading failure; Computer simulation; CVaR; Dynamical systems; Dynamics; Failure; Iterative methods; Laboratories; Mathematical models; OPA model; Power engineering and energy; Power grids; Power system modeling; Power system planning; Power system security; Power system simulation; Power transmission lines; Risk; Risk management; Studies; Systems engineering and theory; VaR&lt;/_keywords&gt;&lt;_modified&gt;66199229&lt;/_modified&gt;&lt;_number&gt;1&lt;/_number&gt;&lt;_ori_publication&gt;IEEE&lt;/_ori_publication&gt;&lt;_pages&gt;814-823&lt;/_pages&gt;&lt;_place_published&gt;New York&lt;/_place_published&gt;&lt;_social_category&gt;工程：电子与电气(1)&lt;/_social_category&gt;&lt;_url&gt;https://go.exlibris.link/FkC6g1ZT&lt;/_url&gt;&lt;_volume&gt;24&lt;/_volume&gt;&lt;/Details&gt;&lt;Extra&gt;&lt;DBUID&gt;{4639BE48-E8DA-433D-936E-D6A27A715D41}&lt;/DBUID&gt;&lt;/Extra&gt;&lt;/Item&gt;&lt;/References&gt;&lt;/Group&gt;&lt;/Citation&gt;_x000a_"/>
    <w:docVar w:name="NE.Ref{88898030-313F-43BF-971C-995AFA9DABA2}" w:val=" ADDIN NE.Ref.{88898030-313F-43BF-971C-995AFA9DABA2}&lt;Citation&gt;&lt;Group&gt;&lt;References&gt;&lt;Item&gt;&lt;ID&gt;551&lt;/ID&gt;&lt;UID&gt;{BF00C509-B605-4773-B633-5487E9F06A7B}&lt;/UID&gt;&lt;Title&gt;Real-Time Cascading Failure Risk Evaluation With High Penetration of Renewable Energy Based on a Graph Convolutional Network&lt;/Title&gt;&lt;Template&gt;Journal Article&lt;/Template&gt;&lt;Star&gt;1&lt;/Star&gt;&lt;Tag&gt;0&lt;/Tag&gt;&lt;Author&gt;Zhu, Yuhong; Zhou, Yongzhi; Wei, Wei; Zhang, Leiqi&lt;/Author&gt;&lt;Year&gt;2023&lt;/Year&gt;&lt;Details&gt;&lt;_accessed&gt;66108459&lt;/_accessed&gt;&lt;_collection_scope&gt;SCIE;EI&lt;/_collection_scope&gt;&lt;_created&gt;66108458&lt;/_created&gt;&lt;_db_updated&gt;CrossRef&lt;/_db_updated&gt;&lt;_doi&gt;10.1109/TPWRS.2022.3213800&lt;/_doi&gt;&lt;_impact_factor&gt;   7.200&lt;/_impact_factor&gt;&lt;_isbn&gt;0885-8950&lt;/_isbn&gt;&lt;_issue&gt;5&lt;/_issue&gt;&lt;_journal&gt;IEEE Transactions on Power Systems&lt;/_journal&gt;&lt;_modified&gt;66199237&lt;/_modified&gt;&lt;_pages&gt;4122-4133&lt;/_pages&gt;&lt;_social_category&gt;工程：电子与电气(1)&lt;/_social_category&gt;&lt;_tertiary_title&gt;IEEE Trans. Power Syst.&lt;/_tertiary_title&gt;&lt;_url&gt;https://ieeexplore.ieee.org/document/9917342/_x000d__x000a_http://xplorestaging.ieee.org/ielx7/59/10224522/09917342.pdf?arnumber=9917342&lt;/_url&gt;&lt;_volume&gt;38&lt;/_volume&gt;&lt;_language&gt;English&lt;/_language&gt;&lt;/Details&gt;&lt;Extra&gt;&lt;DBUID&gt;{4639BE48-E8DA-433D-936E-D6A27A715D41}&lt;/DBUID&gt;&lt;/Extra&gt;&lt;/Item&gt;&lt;/References&gt;&lt;/Group&gt;&lt;/Citation&gt;_x000a_"/>
    <w:docVar w:name="NE.Ref{8B0703C7-B681-4D05-9BA1-0A148E591653}" w:val=" ADDIN NE.Ref.{8B0703C7-B681-4D05-9BA1-0A148E591653}&lt;Citation&gt;&lt;Group&gt;&lt;References&gt;&lt;Item&gt;&lt;ID&gt;559&lt;/ID&gt;&lt;UID&gt;{41671DF1-A6E2-422C-831E-17935CD8BDFC}&lt;/UID&gt;&lt;Title&gt;Towards Causal Representation Learning&lt;/Title&gt;&lt;Template&gt;Journal Article&lt;/Template&gt;&lt;Star&gt;1&lt;/Star&gt;&lt;Tag&gt;0&lt;/Tag&gt;&lt;Author&gt;Bernhard Schölkopf, Francesco Locatello Stefan Bauer&lt;/Author&gt;&lt;Year&gt;2021&lt;/Year&gt;&lt;Details&gt;&lt;_accessed&gt;66109548&lt;/_accessed&gt;&lt;_collection_scope&gt;SCIE;EI&lt;/_collection_scope&gt;&lt;_created&gt;66108458&lt;/_created&gt;&lt;_impact_factor&gt;  25.900&lt;/_impact_factor&gt;&lt;_issue&gt;5&lt;/_issue&gt;&lt;_journal&gt;Proceedings of the IEEE&lt;/_journal&gt;&lt;_modified&gt;66199320&lt;/_modified&gt;&lt;_pages&gt;612-634&lt;/_pages&gt;&lt;_social_category&gt;工程：电子与电气(1)&lt;/_social_category&gt;&lt;_volume&gt;109&lt;/_volume&gt;&lt;/Details&gt;&lt;Extra&gt;&lt;DBUID&gt;{4639BE48-E8DA-433D-936E-D6A27A715D41}&lt;/DBUID&gt;&lt;/Extra&gt;&lt;/Item&gt;&lt;/References&gt;&lt;/Group&gt;&lt;/Citation&gt;_x000a_"/>
    <w:docVar w:name="NE.Ref{8BC8590C-471F-4B33-9D59-F5D4F2632E05}" w:val=" ADDIN NE.Ref.{8BC8590C-471F-4B33-9D59-F5D4F2632E05}&lt;Citation&gt;&lt;Group&gt;&lt;References&gt;&lt;Item&gt;&lt;ID&gt;548&lt;/ID&gt;&lt;UID&gt;{B1282570-E5A0-4542-9763-275F94F90832}&lt;/UID&gt;&lt;Title&gt;A “Random Chemistry” Algorithm for Identifying Collections of Multiple Contingencies That Initiate Cascading Failure&lt;/Title&gt;&lt;Template&gt;Journal Article&lt;/Template&gt;&lt;Star&gt;1&lt;/Star&gt;&lt;Tag&gt;0&lt;/Tag&gt;&lt;Author&gt;Eppstein, Margaret J; Hines, Paul D H&lt;/Author&gt;&lt;Year&gt;2012&lt;/Year&gt;&lt;Details&gt;&lt;_accessed&gt;66108461&lt;/_accessed&gt;&lt;_collection_scope&gt;SCIE;EI&lt;/_collection_scope&gt;&lt;_created&gt;66108458&lt;/_created&gt;&lt;_db_updated&gt;CrossRef&lt;/_db_updated&gt;&lt;_doi&gt;10.1109/TPWRS.2012.2183624&lt;/_doi&gt;&lt;_impact_factor&gt;   7.200&lt;/_impact_factor&gt;&lt;_isbn&gt;0885-8950&lt;/_isbn&gt;&lt;_issue&gt;3&lt;/_issue&gt;&lt;_journal&gt;IEEE Transactions on Power Systems&lt;/_journal&gt;&lt;_modified&gt;66199236&lt;/_modified&gt;&lt;_pages&gt;1698-1705&lt;/_pages&gt;&lt;_social_category&gt;工程：电子与电气(1)&lt;/_social_category&gt;&lt;_tertiary_title&gt;IEEE Trans. Power Syst.&lt;/_tertiary_title&gt;&lt;_url&gt;http://ieeexplore.ieee.org/document/6152191/_x000d__x000a_http://xplorestaging.ieee.org/ielx5/59/6243218/06152191.pdf?arnumber=6152191&lt;/_url&gt;&lt;_volume&gt;27&lt;/_volume&gt;&lt;/Details&gt;&lt;Extra&gt;&lt;DBUID&gt;{4639BE48-E8DA-433D-936E-D6A27A715D41}&lt;/DBUID&gt;&lt;/Extra&gt;&lt;/Item&gt;&lt;/References&gt;&lt;/Group&gt;&lt;/Citation&gt;_x000a_"/>
    <w:docVar w:name="NE.Ref{8FF8EDCE-A07A-401F-8360-D6494C76D0DC}" w:val=" ADDIN NE.Ref.{8FF8EDCE-A07A-401F-8360-D6494C76D0DC}&lt;Citation&gt;&lt;Group&gt;&lt;References&gt;&lt;Item&gt;&lt;ID&gt;555&lt;/ID&gt;&lt;UID&gt;{2BAB3F1B-9565-4785-AE28-599F714741FB}&lt;/UID&gt;&lt;Title&gt;Cascading Failure Analysis Based on a Physics-Informed Graph Neural Network&lt;/Title&gt;&lt;Template&gt;Journal Article&lt;/Template&gt;&lt;Star&gt;1&lt;/Star&gt;&lt;Tag&gt;0&lt;/Tag&gt;&lt;Author&gt;Zhu, Yuhong; Zhou, Yongzhi; Wei, Wei; Wang, Ningbo&lt;/Author&gt;&lt;Year&gt;2023&lt;/Year&gt;&lt;Details&gt;&lt;_accessed&gt;66198879&lt;/_accessed&gt;&lt;_collection_scope&gt;SCIE;EI&lt;/_collection_scope&gt;&lt;_created&gt;66108458&lt;/_created&gt;&lt;_db_updated&gt;CrossRef&lt;/_db_updated&gt;&lt;_doi&gt;10.1109/TPWRS.2022.3205043&lt;/_doi&gt;&lt;_isbn&gt;0885-8950&lt;/_isbn&gt;&lt;_journal&gt;IEEE Transactions on Power Systems&lt;/_journal&gt;&lt;_modified&gt;66199243&lt;/_modified&gt;&lt;_pages&gt;1-10&lt;/_pages&gt;&lt;_social_category&gt;工程：电子与电气(1)&lt;/_social_category&gt;&lt;_tertiary_title&gt;IEEE Trans. Power Syst.&lt;/_tertiary_title&gt;&lt;_url&gt;https://ieeexplore.ieee.org/document/9881910/_x000d__x000a_http://xplorestaging.ieee.org/ielx7/59/4374138/09881910.pdf?arnumber=9881910&lt;/_url&gt;&lt;_impact_factor&gt;   7.200&lt;/_impact_factor&gt;&lt;/Details&gt;&lt;Extra&gt;&lt;DBUID&gt;{4639BE48-E8DA-433D-936E-D6A27A715D41}&lt;/DBUID&gt;&lt;/Extra&gt;&lt;/Item&gt;&lt;/References&gt;&lt;/Group&gt;&lt;/Citation&gt;_x000a_"/>
    <w:docVar w:name="NE.Ref{93C5C90E-2566-4C67-B948-48E119D7FD59}" w:val=" ADDIN NE.Ref.{93C5C90E-2566-4C67-B948-48E119D7FD59}&lt;Citation&gt;&lt;Group&gt;&lt;References&gt;&lt;Item&gt;&lt;ID&gt;554&lt;/ID&gt;&lt;UID&gt;{0D760F6E-4C70-49F9-B2C0-4A7CF3CDCEF9}&lt;/UID&gt;&lt;Title&gt;Interpreting the vulnerability of power systems in cascading failures usingmulti-graph convolutional networks&lt;/Title&gt;&lt;Template&gt;Journal Article&lt;/Template&gt;&lt;Star&gt;1&lt;/Star&gt;&lt;Tag&gt;0&lt;/Tag&gt;&lt;Author&gt;Supapo LONAPALAWONG, Changsheng CHEN Can WANG&lt;/Author&gt;&lt;Year&gt;2022&lt;/Year&gt;&lt;Details&gt;&lt;_accessed&gt;66199225&lt;/_accessed&gt;&lt;_collection_scope&gt;SCIE;CSCD;EI&lt;/_collection_scope&gt;&lt;_created&gt;66108458&lt;/_created&gt;&lt;_impact_factor&gt;   2.900&lt;/_impact_factor&gt;&lt;_issue&gt;12&lt;/_issue&gt;&lt;_journal&gt;Frontiers of Information Technology &amp;amp; Electronic Engineering&lt;/_journal&gt;&lt;_modified&gt;66199237&lt;/_modified&gt;&lt;_pages&gt;1848-1861&lt;/_pages&gt;&lt;_social_category&gt;计算机：信息系统(3) &amp;amp; 计算机：软件工程(3) &amp;amp; 工程：电子与电气(3)&lt;/_social_category&gt;&lt;_volume&gt;23&lt;/_volume&gt;&lt;_language&gt;English&lt;/_language&gt;&lt;/Details&gt;&lt;Extra&gt;&lt;DBUID&gt;{4639BE48-E8DA-433D-936E-D6A27A715D41}&lt;/DBUID&gt;&lt;/Extra&gt;&lt;/Item&gt;&lt;/References&gt;&lt;/Group&gt;&lt;/Citation&gt;_x000a_"/>
    <w:docVar w:name="NE.Ref{940F6FD7-2609-4217-A21E-769344843405}" w:val=" ADDIN NE.Ref.{940F6FD7-2609-4217-A21E-769344843405}&lt;Citation&gt;&lt;Group&gt;&lt;References&gt;&lt;Item&gt;&lt;ID&gt;614&lt;/ID&gt;&lt;UID&gt;{A3F1CF2F-47F9-4182-811A-A99EF40D7ACE}&lt;/UID&gt;&lt;Title&gt;A Spatio‐Temporal Attention–Enhanced LSTM Model for Critical Fault‐Set Identification Under Wildfire Conditions&lt;/Title&gt;&lt;Template&gt;Journal Article&lt;/Template&gt;&lt;Star&gt;0&lt;/Star&gt;&lt;Tag&gt;0&lt;/Tag&gt;&lt;Author&gt;Li, Yifan; Wu, Hao; Hou, Bing; Liu, Tong; Wang, Ansi; Tu, Jingzhe; Zhang, Haiting; Lv, Jiashuo&lt;/Author&gt;&lt;Year&gt;2025&lt;/Year&gt;&lt;Details&gt;&lt;_doi&gt;10.1049/gtd2.70138&lt;/_doi&gt;&lt;_created&gt;66198903&lt;/_created&gt;&lt;_modified&gt;66198904&lt;/_modified&gt;&lt;_url&gt;https://ietresearch.onlinelibrary.wiley.com/doi/10.1049/gtd2.70138_x000d__x000a_https://ietresearch.onlinelibrary.wiley.com/doi/pdf/10.1049/gtd2.70138&lt;/_url&gt;&lt;_journal&gt;IET Generation, Transmission &amp;amp; Distribution&lt;/_journal&gt;&lt;_volume&gt;19&lt;/_volume&gt;&lt;_issue&gt;1&lt;/_issue&gt;&lt;_pages&gt;e70138&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_language&gt;English&lt;/_language&gt;&lt;/Details&gt;&lt;Extra&gt;&lt;DBUID&gt;{4639BE48-E8DA-433D-936E-D6A27A715D41}&lt;/DBUID&gt;&lt;/Extra&gt;&lt;/Item&gt;&lt;/References&gt;&lt;/Group&gt;&lt;/Citation&gt;_x000a_"/>
    <w:docVar w:name="NE.Ref{9919B8D8-E871-49AD-ACFD-9BFA384EC79B}" w:val=" ADDIN NE.Ref.{9919B8D8-E871-49AD-ACFD-9BFA384EC79B}&lt;Citation&gt;&lt;Group&gt;&lt;References&gt;&lt;Item&gt;&lt;ID&gt;549&lt;/ID&gt;&lt;UID&gt;{1BB44A34-5B1D-4B8A-AD08-2E0F87A998AD}&lt;/UID&gt;&lt;Title&gt;Predicting Failure Cascades in Large Scale Power Systems via the Influence Model Framework&lt;/Title&gt;&lt;Template&gt;Journal Article&lt;/Template&gt;&lt;Star&gt;1&lt;/Star&gt;&lt;Tag&gt;0&lt;/Tag&gt;&lt;Author&gt;Wu, Xinyu; Wu, Dan; Modiano, Eytan&lt;/Author&gt;&lt;Year&gt;2021&lt;/Year&gt;&lt;Details&gt;&lt;_accessed&gt;66108459&lt;/_accessed&gt;&lt;_collection_scope&gt;SCIE;EI&lt;/_collection_scope&gt;&lt;_created&gt;66108458&lt;/_created&gt;&lt;_db_updated&gt;CrossRef&lt;/_db_updated&gt;&lt;_doi&gt;10.1109/TPWRS.2021.3068409&lt;/_doi&gt;&lt;_impact_factor&gt;   7.200&lt;/_impact_factor&gt;&lt;_isbn&gt;0885-8950&lt;/_isbn&gt;&lt;_issue&gt;5&lt;/_issue&gt;&lt;_journal&gt;IEEE Transactions on Power Systems&lt;/_journal&gt;&lt;_modified&gt;66199236&lt;/_modified&gt;&lt;_pages&gt;4778-4790&lt;/_pages&gt;&lt;_social_category&gt;工程：电子与电气(1)&lt;/_social_category&gt;&lt;_tertiary_title&gt;IEEE Trans. Power Syst.&lt;/_tertiary_title&gt;&lt;_url&gt;https://ieeexplore.ieee.org/document/9384281/_x000d__x000a_http://xplorestaging.ieee.org/ielx7/59/9519130/09384281.pdf?arnumber=9384281&lt;/_url&gt;&lt;_volume&gt;36&lt;/_volume&gt;&lt;/Details&gt;&lt;Extra&gt;&lt;DBUID&gt;{4639BE48-E8DA-433D-936E-D6A27A715D41}&lt;/DBUID&gt;&lt;/Extra&gt;&lt;/Item&gt;&lt;/References&gt;&lt;/Group&gt;&lt;/Citation&gt;_x000a_"/>
    <w:docVar w:name="NE.Ref{9E122EE1-2FE7-4831-8C1D-D6C52C9F8FC3}" w:val=" ADDIN NE.Ref.{9E122EE1-2FE7-4831-8C1D-D6C52C9F8FC3}&lt;Citation&gt;&lt;Group&gt;&lt;References&gt;&lt;Item&gt;&lt;ID&gt;572&lt;/ID&gt;&lt;UID&gt;{7875B1D9-7C6B-4864-B23E-22AE1FAE0520}&lt;/UID&gt;&lt;Title&gt;CASE2737SOP Power flow data for Polish system - summer 2004 off-peak.&lt;/Title&gt;&lt;Template&gt;Web Page&lt;/Template&gt;&lt;Star&gt;1&lt;/Star&gt;&lt;Tag&gt;0&lt;/Tag&gt;&lt;Author&gt;Matpower&lt;/Author&gt;&lt;Year&gt;0&lt;/Year&gt;&lt;Details&gt;&lt;_accessed&gt;66109604&lt;/_accessed&gt;&lt;_created&gt;66109604&lt;/_created&gt;&lt;_modified&gt;66199327&lt;/_modified&gt;&lt;_url&gt;https://matpower.org/docs/ref/matpower6.0/case2737sop.html&lt;/_url&gt;&lt;/Details&gt;&lt;Extra&gt;&lt;DBUID&gt;{4639BE48-E8DA-433D-936E-D6A27A715D41}&lt;/DBUID&gt;&lt;/Extra&gt;&lt;/Item&gt;&lt;/References&gt;&lt;/Group&gt;&lt;/Citation&gt;_x000a_"/>
    <w:docVar w:name="NE.Ref{A239D098-9634-433B-B97C-115011425057}" w:val=" ADDIN NE.Ref.{A239D098-9634-433B-B97C-115011425057}&lt;Citation&gt;&lt;Group&gt;&lt;References&gt;&lt;Item&gt;&lt;ID&gt;568&lt;/ID&gt;&lt;UID&gt;{A8EAA6DF-0902-4BA1-8C24-8F155CE5467B}&lt;/UID&gt;&lt;Title&gt;Towards interdisciplinary integration of electrical engineering and earth science&lt;/Title&gt;&lt;Template&gt;Journal Article&lt;/Template&gt;&lt;Star&gt;1&lt;/Star&gt;&lt;Tag&gt;0&lt;/Tag&gt;&lt;Author&gt;J. Ruan, Z Xu And H&lt;/Author&gt;&lt;Year&gt;2024&lt;/Year&gt;&lt;Details&gt;&lt;_accessed&gt;66108481&lt;/_accessed&gt;&lt;_created&gt;66108481&lt;/_created&gt;&lt;_issue&gt;5&lt;/_issue&gt;&lt;_journal&gt;Nature Reviews Electrical Engineering&lt;/_journal&gt;&lt;_modified&gt;66199226&lt;/_modified&gt;&lt;_pages&gt;278-279&lt;/_pages&gt;&lt;_volume&gt;1&lt;/_volume&gt;&lt;_language&gt;English&lt;/_language&gt;&lt;/Details&gt;&lt;Extra&gt;&lt;DBUID&gt;{4639BE48-E8DA-433D-936E-D6A27A715D41}&lt;/DBUID&gt;&lt;/Extra&gt;&lt;/Item&gt;&lt;/References&gt;&lt;/Group&gt;&lt;Group&gt;&lt;References&gt;&lt;Item&gt;&lt;ID&gt;614&lt;/ID&gt;&lt;UID&gt;{A3F1CF2F-47F9-4182-811A-A99EF40D7ACE}&lt;/UID&gt;&lt;Title&gt;A Spatio‐Temporal Attention–Enhanced LSTM Model for Critical Fault‐Set Identification Under Wildfire Conditions&lt;/Title&gt;&lt;Template&gt;Journal Article&lt;/Template&gt;&lt;Star&gt;1&lt;/Star&gt;&lt;Tag&gt;0&lt;/Tag&gt;&lt;Author&gt;Li, Yifan; Wu, Hao; Hou, Bing; Liu, Tong; Wang, Ansi; Tu, Jingzhe; Zhang, Haiting; Lv, Jiashuo&lt;/Author&gt;&lt;Year&gt;2025&lt;/Year&gt;&lt;Details&gt;&lt;_doi&gt;10.1049/gtd2.70138&lt;/_doi&gt;&lt;_created&gt;66198903&lt;/_created&gt;&lt;_modified&gt;66199228&lt;/_modified&gt;&lt;_url&gt;https://ietresearch.onlinelibrary.wiley.com/doi/10.1049/gtd2.70138_x000d__x000a_https://ietresearch.onlinelibrary.wiley.com/doi/pdf/10.1049/gtd2.70138&lt;/_url&gt;&lt;_journal&gt;IET Generation, Transmission &amp;amp; Distribution&lt;/_journal&gt;&lt;_volume&gt;19&lt;/_volume&gt;&lt;_issue&gt;1&lt;/_issue&gt;&lt;_pages&gt;e70138&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A751D7E7-981A-45F4-969F-74E9AD19D49A}" w:val=" ADDIN NE.Ref.{A751D7E7-981A-45F4-969F-74E9AD19D49A}&lt;Citation&gt;&lt;Group&gt;&lt;References&gt;&lt;Item&gt;&lt;ID&gt;614&lt;/ID&gt;&lt;UID&gt;{A3F1CF2F-47F9-4182-811A-A99EF40D7ACE}&lt;/UID&gt;&lt;Title&gt;A Spatio‐Temporal Attention–Enhanced LSTM Model for Critical Fault‐Set Identification Under Wildfire Conditions&lt;/Title&gt;&lt;Template&gt;Journal Article&lt;/Template&gt;&lt;Star&gt;1&lt;/Star&gt;&lt;Tag&gt;0&lt;/Tag&gt;&lt;Author&gt;Li, Yifan; Wu, Hao; Hou, Bing; Liu, Tong; Wang, Ansi; Tu, Jingzhe; Zhang, Haiting; Lv, Jiashuo&lt;/Author&gt;&lt;Year&gt;2025&lt;/Year&gt;&lt;Details&gt;&lt;_doi&gt;10.1049/gtd2.70138&lt;/_doi&gt;&lt;_created&gt;66198903&lt;/_created&gt;&lt;_modified&gt;66198905&lt;/_modified&gt;&lt;_url&gt;https://ietresearch.onlinelibrary.wiley.com/doi/10.1049/gtd2.70138_x000d__x000a_https://ietresearch.onlinelibrary.wiley.com/doi/pdf/10.1049/gtd2.70138&lt;/_url&gt;&lt;_journal&gt;IET Generation, Transmission &amp;amp; Distribution&lt;/_journal&gt;&lt;_volume&gt;19&lt;/_volume&gt;&lt;_issue&gt;1&lt;/_issue&gt;&lt;_pages&gt;e70138&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ACBE43A9-6001-4EF4-89A3-5514D9525809}" w:val=" ADDIN NE.Ref.{ACBE43A9-6001-4EF4-89A3-5514D9525809}&lt;Citation&gt;&lt;Group&gt;&lt;References&gt;&lt;Item&gt;&lt;ID&gt;556&lt;/ID&gt;&lt;UID&gt;{529AF70A-60BD-40D8-AF25-70EB6F46CBDA}&lt;/UID&gt;&lt;Title&gt;DAMGAT-Based Interpretable Detection of False Data Injection Attacks in Smart Grids&lt;/Title&gt;&lt;Template&gt;Journal Article&lt;/Template&gt;&lt;Star&gt;1&lt;/Star&gt;&lt;Tag&gt;0&lt;/Tag&gt;&lt;Author&gt;Su, Xiangjing; Deng, Chao; Yang, Jiajia; Li, Fengyong; Li, Chaojie; Fu, Yang; Dong, Zhao Yang&lt;/Author&gt;&lt;Year&gt;2024&lt;/Year&gt;&lt;Details&gt;&lt;_accessed&gt;66108459&lt;/_accessed&gt;&lt;_collection_scope&gt;SCIE;EI&lt;/_collection_scope&gt;&lt;_created&gt;66108458&lt;/_created&gt;&lt;_db_updated&gt;CrossRef&lt;/_db_updated&gt;&lt;_doi&gt;10.1109/TSG.2024.3364665&lt;/_doi&gt;&lt;_impact_factor&gt;   9.800&lt;/_impact_factor&gt;&lt;_isbn&gt;1949-3053&lt;/_isbn&gt;&lt;_issue&gt;4&lt;/_issue&gt;&lt;_journal&gt;IEEE Transactions on Smart Grid&lt;/_journal&gt;&lt;_modified&gt;66199317&lt;/_modified&gt;&lt;_pages&gt;4182-4195&lt;/_pages&gt;&lt;_social_category&gt;工程：电子与电气(1)&lt;/_social_category&gt;&lt;_tertiary_title&gt;IEEE Trans. Smart Grid&lt;/_tertiary_title&gt;&lt;_url&gt;https://ieeexplore.ieee.org/document/10433005/_x000d__x000a_http://xplorestaging.ieee.org/ielx7/5165411/10566087/10433005.pdf?arnumber=10433005&lt;/_url&gt;&lt;_volume&gt;15&lt;/_volume&gt;&lt;/Details&gt;&lt;Extra&gt;&lt;DBUID&gt;{4639BE48-E8DA-433D-936E-D6A27A715D41}&lt;/DBUID&gt;&lt;/Extra&gt;&lt;/Item&gt;&lt;/References&gt;&lt;/Group&gt;&lt;/Citation&gt;_x000a_"/>
    <w:docVar w:name="NE.Ref{BA3E2BEF-D753-427C-BDBF-56B0A6D66D6E}" w:val=" ADDIN NE.Ref.{BA3E2BEF-D753-427C-BDBF-56B0A6D66D6E}&lt;Citation&gt;&lt;Group&gt;&lt;References&gt;&lt;Item&gt;&lt;ID&gt;547&lt;/ID&gt;&lt;UID&gt;{6AA0B4EB-D790-4A39-A94D-8688154B5DBE}&lt;/UID&gt;&lt;Title&gt;An Improved OPA Model and Blackout Risk Assessment&lt;/Title&gt;&lt;Template&gt;Journal Article&lt;/Template&gt;&lt;Star&gt;1&lt;/Star&gt;&lt;Tag&gt;0&lt;/Tag&gt;&lt;Author&gt;Shengwei Mei, Shengwei Mei; Fei He, Fei He; Xuemin Zhang, Xuemin Zhang; Shengyu Wu, Shengyu Wu; Gang Wang, Gang Wang&lt;/Author&gt;&lt;Year&gt;2009&lt;/Year&gt;&lt;Details&gt;&lt;_accessed&gt;66108459&lt;/_accessed&gt;&lt;_collection_scope&gt;SCIE;EI&lt;/_collection_scope&gt;&lt;_created&gt;66108458&lt;/_created&gt;&lt;_date&gt;57329280&lt;/_date&gt;&lt;_date_display&gt;2009&lt;/_date_display&gt;&lt;_db_updated&gt;PKU Search&lt;/_db_updated&gt;&lt;_doi&gt;10.1109/TPWRS.2009.2016521&lt;/_doi&gt;&lt;_impact_factor&gt;   7.200&lt;/_impact_factor&gt;&lt;_isbn&gt;0885-8950&lt;/_isbn&gt;&lt;_issue&gt;2&lt;/_issue&gt;&lt;_journal&gt;IEEE transactions on power systems&lt;/_journal&gt;&lt;_keywords&gt;Blackout; Blackouts; Cascading failure; Computer simulation; CVaR; Dynamical systems; Dynamics; Failure; Iterative methods; Laboratories; Mathematical models; OPA model; Power engineering and energy; Power grids; Power system modeling; Power system planning; Power system security; Power system simulation; Power transmission lines; Risk; Risk management; Studies; Systems engineering and theory; VaR&lt;/_keywords&gt;&lt;_modified&gt;66199233&lt;/_modified&gt;&lt;_number&gt;1&lt;/_number&gt;&lt;_ori_publication&gt;IEEE&lt;/_ori_publication&gt;&lt;_pages&gt;814-823&lt;/_pages&gt;&lt;_place_published&gt;New York&lt;/_place_published&gt;&lt;_social_category&gt;工程：电子与电气(1)&lt;/_social_category&gt;&lt;_url&gt;https://go.exlibris.link/FkC6g1ZT&lt;/_url&gt;&lt;_volume&gt;24&lt;/_volume&gt;&lt;/Details&gt;&lt;Extra&gt;&lt;DBUID&gt;{4639BE48-E8DA-433D-936E-D6A27A715D41}&lt;/DBUID&gt;&lt;/Extra&gt;&lt;/Item&gt;&lt;/References&gt;&lt;/Group&gt;&lt;/Citation&gt;_x000a_"/>
    <w:docVar w:name="NE.Ref{BB5F742D-5378-4FAF-AC8F-F06B15C9E058}" w:val=" ADDIN NE.Ref.{BB5F742D-5378-4FAF-AC8F-F06B15C9E058}&lt;Citation&gt;&lt;Group&gt;&lt;References&gt;&lt;Item&gt;&lt;ID&gt;552&lt;/ID&gt;&lt;UID&gt;{B0063E44-7ADA-44A6-A2E0-33032307ED32}&lt;/UID&gt;&lt;Title&gt;Searching for Critical Power System Cascading Failures With Graph Convolutional Network&lt;/Title&gt;&lt;Template&gt;Journal Article&lt;/Template&gt;&lt;Star&gt;1&lt;/Star&gt;&lt;Tag&gt;0&lt;/Tag&gt;&lt;Author&gt;Liu, Yuxiao; Zhang, Ning; Wu, Dan; Botterud, Audun; Yao, Rui; Kang, Chongqing&lt;/Author&gt;&lt;Year&gt;2021&lt;/Year&gt;&lt;Details&gt;&lt;_accessed&gt;66108459&lt;/_accessed&gt;&lt;_collection_scope&gt;SCIE;EI&lt;/_collection_scope&gt;&lt;_created&gt;66108458&lt;/_created&gt;&lt;_db_updated&gt;CrossRef&lt;/_db_updated&gt;&lt;_doi&gt;10.1109/TCNS.2021.3063333&lt;/_doi&gt;&lt;_impact_factor&gt;   5.000&lt;/_impact_factor&gt;&lt;_isbn&gt;2325-5870&lt;/_isbn&gt;&lt;_issue&gt;3&lt;/_issue&gt;&lt;_journal&gt;IEEE Transactions on Control of Network Systems&lt;/_journal&gt;&lt;_modified&gt;66199237&lt;/_modified&gt;&lt;_pages&gt;1304-1313&lt;/_pages&gt;&lt;_social_category&gt;自动化与控制系统(3) &amp;amp; 计算机：信息系统(4)&lt;/_social_category&gt;&lt;_tertiary_title&gt;IEEE Trans. Control Netw. Syst.&lt;/_tertiary_title&gt;&lt;_url&gt;https://ieeexplore.ieee.org/document/9369017/_x000d__x000a_http://xplorestaging.ieee.org/ielx7/6509490/9540809/09369017.pdf?arnumber=9369017&lt;/_url&gt;&lt;_volume&gt;8&lt;/_volume&gt;&lt;_language&gt;English&lt;/_language&gt;&lt;/Details&gt;&lt;Extra&gt;&lt;DBUID&gt;{4639BE48-E8DA-433D-936E-D6A27A715D41}&lt;/DBUID&gt;&lt;/Extra&gt;&lt;/Item&gt;&lt;/References&gt;&lt;/Group&gt;&lt;/Citation&gt;_x000a_"/>
    <w:docVar w:name="NE.Ref{BD25AF2D-91E9-4541-82CD-AD5A6F5B1FEC}" w:val=" ADDIN NE.Ref.{BD25AF2D-91E9-4541-82CD-AD5A6F5B1FEC}&lt;Citation&gt;&lt;Group&gt;&lt;References&gt;&lt;Item&gt;&lt;ID&gt;552&lt;/ID&gt;&lt;UID&gt;{B0063E44-7ADA-44A6-A2E0-33032307ED32}&lt;/UID&gt;&lt;Title&gt;Searching for Critical Power System Cascading Failures With Graph Convolutional Network&lt;/Title&gt;&lt;Template&gt;Journal Article&lt;/Template&gt;&lt;Star&gt;1&lt;/Star&gt;&lt;Tag&gt;0&lt;/Tag&gt;&lt;Author&gt;Liu, Yuxiao; Zhang, Ning; Wu, Dan; Botterud, Audun; Yao, Rui; Kang, Chongqing&lt;/Author&gt;&lt;Year&gt;2021&lt;/Year&gt;&lt;Details&gt;&lt;_accessed&gt;66108459&lt;/_accessed&gt;&lt;_collection_scope&gt;SCIE;EI&lt;/_collection_scope&gt;&lt;_created&gt;66108458&lt;/_created&gt;&lt;_db_updated&gt;CrossRef&lt;/_db_updated&gt;&lt;_doi&gt;10.1109/TCNS.2021.3063333&lt;/_doi&gt;&lt;_impact_factor&gt;   5.000&lt;/_impact_factor&gt;&lt;_isbn&gt;2325-5870&lt;/_isbn&gt;&lt;_issue&gt;3&lt;/_issue&gt;&lt;_journal&gt;IEEE Transactions on Control of Network Systems&lt;/_journal&gt;&lt;_modified&gt;66199237&lt;/_modified&gt;&lt;_pages&gt;1304-1313&lt;/_pages&gt;&lt;_social_category&gt;自动化与控制系统(3) &amp;amp; 计算机：信息系统(4)&lt;/_social_category&gt;&lt;_tertiary_title&gt;IEEE Trans. Control Netw. Syst.&lt;/_tertiary_title&gt;&lt;_url&gt;https://ieeexplore.ieee.org/document/9369017/_x000d__x000a_http://xplorestaging.ieee.org/ielx7/6509490/9540809/09369017.pdf?arnumber=9369017&lt;/_url&gt;&lt;_volume&gt;8&lt;/_volume&gt;&lt;/Details&gt;&lt;Extra&gt;&lt;DBUID&gt;{4639BE48-E8DA-433D-936E-D6A27A715D41}&lt;/DBUID&gt;&lt;/Extra&gt;&lt;/Item&gt;&lt;/References&gt;&lt;/Group&gt;&lt;/Citation&gt;_x000a_"/>
    <w:docVar w:name="NE.Ref{CD8AE235-7BC7-46E1-9ECF-DE7C6505CED6}" w:val=" ADDIN NE.Ref.{CD8AE235-7BC7-46E1-9ECF-DE7C6505CED6}&lt;Citation&gt;&lt;Group&gt;&lt;References&gt;&lt;Item&gt;&lt;ID&gt;547&lt;/ID&gt;&lt;UID&gt;{6AA0B4EB-D790-4A39-A94D-8688154B5DBE}&lt;/UID&gt;&lt;Title&gt;An Improved OPA Model and Blackout Risk Assessment&lt;/Title&gt;&lt;Template&gt;Journal Article&lt;/Template&gt;&lt;Star&gt;1&lt;/Star&gt;&lt;Tag&gt;0&lt;/Tag&gt;&lt;Author&gt;Shengwei Mei, Shengwei Mei; Fei He, Fei He; Xuemin Zhang, Xuemin Zhang; Shengyu Wu, Shengyu Wu; Gang Wang, Gang Wang&lt;/Author&gt;&lt;Year&gt;2009&lt;/Year&gt;&lt;Details&gt;&lt;_accessed&gt;66108459&lt;/_accessed&gt;&lt;_collection_scope&gt;SCIE;EI&lt;/_collection_scope&gt;&lt;_created&gt;66108458&lt;/_created&gt;&lt;_date&gt;57329280&lt;/_date&gt;&lt;_date_display&gt;2009&lt;/_date_display&gt;&lt;_db_updated&gt;PKU Search&lt;/_db_updated&gt;&lt;_doi&gt;10.1109/TPWRS.2009.2016521&lt;/_doi&gt;&lt;_impact_factor&gt;   7.200&lt;/_impact_factor&gt;&lt;_isbn&gt;0885-8950&lt;/_isbn&gt;&lt;_issue&gt;2&lt;/_issue&gt;&lt;_journal&gt;IEEE transactions on power systems&lt;/_journal&gt;&lt;_keywords&gt;Blackout; Blackouts; Cascading failure; Computer simulation; CVaR; Dynamical systems; Dynamics; Failure; Iterative methods; Laboratories; Mathematical models; OPA model; Power engineering and energy; Power grids; Power system modeling; Power system planning; Power system security; Power system simulation; Power transmission lines; Risk; Risk management; Studies; Systems engineering and theory; VaR&lt;/_keywords&gt;&lt;_modified&gt;66199229&lt;/_modified&gt;&lt;_number&gt;1&lt;/_number&gt;&lt;_ori_publication&gt;IEEE&lt;/_ori_publication&gt;&lt;_pages&gt;814-823&lt;/_pages&gt;&lt;_place_published&gt;New York&lt;/_place_published&gt;&lt;_social_category&gt;工程：电子与电气(1)&lt;/_social_category&gt;&lt;_url&gt;https://go.exlibris.link/FkC6g1ZT&lt;/_url&gt;&lt;_volume&gt;24&lt;/_volume&gt;&lt;/Details&gt;&lt;Extra&gt;&lt;DBUID&gt;{4639BE48-E8DA-433D-936E-D6A27A715D41}&lt;/DBUID&gt;&lt;/Extra&gt;&lt;/Item&gt;&lt;/References&gt;&lt;/Group&gt;&lt;/Citation&gt;_x000a_"/>
    <w:docVar w:name="NE.Ref{CE022CAB-BF73-4D8B-83FB-1E591FAA6A21}" w:val=" ADDIN NE.Ref.{CE022CAB-BF73-4D8B-83FB-1E591FAA6A21}&lt;Citation&gt;&lt;Group&gt;&lt;References&gt;&lt;Item&gt;&lt;ID&gt;546&lt;/ID&gt;&lt;UID&gt;{98894D4F-F2C3-44F4-8EA1-D5DD0178C6EF}&lt;/UID&gt;&lt;Title&gt;A Study of Self-Organized Criticality of Power System Under Cascading Failures Based on AC-OPF With Voltage Stability Margin&lt;/Title&gt;&lt;Template&gt;Journal Article&lt;/Template&gt;&lt;Star&gt;1&lt;/Star&gt;&lt;Tag&gt;0&lt;/Tag&gt;&lt;Author&gt;Shengwei Mei, Shengwei Mei; Yixin Ni, Yixin Ni; Gang Wang, Gang Wang; Shengyu Wu, Shengyu Wu&lt;/Author&gt;&lt;Year&gt;2008&lt;/Year&gt;&lt;Details&gt;&lt;_accessed&gt;66108459&lt;/_accessed&gt;&lt;_collection_scope&gt;SCIE;EI&lt;/_collection_scope&gt;&lt;_created&gt;66108458&lt;/_created&gt;&lt;_date&gt;56802240&lt;/_date&gt;&lt;_date_display&gt;2008&lt;/_date_display&gt;&lt;_db_updated&gt;PKU Search&lt;/_db_updated&gt;&lt;_doi&gt;10.1109/TPWRS.2008.2002295&lt;/_doi&gt;&lt;_impact_factor&gt;   7.200&lt;/_impact_factor&gt;&lt;_isbn&gt;0885-8950&lt;/_isbn&gt;&lt;_issue&gt;4&lt;/_issue&gt;&lt;_journal&gt;IEEE transactions on power systems&lt;/_journal&gt;&lt;_keywords&gt;Blackout; Blackout model; cascade failures; Cascading; Computer simulation; Dynamical systems; Dynamics; Electric potential; Electricity distribution; Failure; optimal power flow; Power system analysis computing; Power system dynamics; Power system faults; Power system modeling; Power system protection; Power system simulation; Power system stability; Reactive power; self-organized criticality; Stability analysis; Voltage; Voltage stability&lt;/_keywords&gt;&lt;_modified&gt;66199233&lt;/_modified&gt;&lt;_number&gt;1&lt;/_number&gt;&lt;_ori_publication&gt;IEEE&lt;/_ori_publication&gt;&lt;_pages&gt;1719-1726&lt;/_pages&gt;&lt;_place_published&gt;New York&lt;/_place_published&gt;&lt;_social_category&gt;工程：电子与电气(1)&lt;/_social_category&gt;&lt;_url&gt;https://go.exlibris.link/HhxFhC9r&lt;/_url&gt;&lt;_volume&gt;23&lt;/_volume&gt;&lt;_language&gt;English&lt;/_language&gt;&lt;/Details&gt;&lt;Extra&gt;&lt;DBUID&gt;{4639BE48-E8DA-433D-936E-D6A27A715D41}&lt;/DBUID&gt;&lt;/Extra&gt;&lt;/Item&gt;&lt;/References&gt;&lt;/Group&gt;&lt;/Citation&gt;_x000a_"/>
    <w:docVar w:name="NE.Ref{D5EF74AA-6C8A-4B19-B259-4D31C01C8842}" w:val=" ADDIN NE.Ref.{D5EF74AA-6C8A-4B19-B259-4D31C01C8842}&lt;Citation&gt;&lt;Group&gt;&lt;References&gt;&lt;Item&gt;&lt;ID&gt;565&lt;/ID&gt;&lt;UID&gt;{E6D54A94-24B8-4498-9778-2E6E0C982E41}&lt;/UID&gt;&lt;Title&gt;The Total Transfer Capability Assessment of Transmission Interfaces Combining Causal Inference and Multi-Task Learning&lt;/Title&gt;&lt;Template&gt;Journal Article&lt;/Template&gt;&lt;Star&gt;1&lt;/Star&gt;&lt;Tag&gt;0&lt;/Tag&gt;&lt;Author&gt;Wang, Zhengcheng; Zhou, Yanzhen; Guo, Qinglai; Sun, Hongbin&lt;/Author&gt;&lt;Year&gt;2024&lt;/Year&gt;&lt;Details&gt;&lt;_accessed&gt;66108460&lt;/_accessed&gt;&lt;_collection_scope&gt;SCIE;EI&lt;/_collection_scope&gt;&lt;_created&gt;66108458&lt;/_created&gt;&lt;_db_updated&gt;CrossRef&lt;/_db_updated&gt;&lt;_doi&gt;10.1109/TPWRS.2023.3236330&lt;/_doi&gt;&lt;_impact_factor&gt;   7.200&lt;/_impact_factor&gt;&lt;_isbn&gt;0885-8950&lt;/_isbn&gt;&lt;_issue&gt;1&lt;/_issue&gt;&lt;_journal&gt;IEEE Transactions on Power Systems&lt;/_journal&gt;&lt;_modified&gt;66199321&lt;/_modified&gt;&lt;_pages&gt;453-464&lt;/_pages&gt;&lt;_social_category&gt;工程：电子与电气(1)&lt;/_social_category&gt;&lt;_tertiary_title&gt;IEEE Trans. Power Syst.&lt;/_tertiary_title&gt;&lt;_url&gt;https://ieeexplore.ieee.org/document/10015871/_x000d__x000a_http://xplorestaging.ieee.org/ielx7/59/10375287/10015871.pdf?arnumber=10015871&lt;/_url&gt;&lt;_volume&gt;39&lt;/_volume&gt;&lt;/Details&gt;&lt;Extra&gt;&lt;DBUID&gt;{4639BE48-E8DA-433D-936E-D6A27A715D41}&lt;/DBUID&gt;&lt;/Extra&gt;&lt;/Item&gt;&lt;/References&gt;&lt;/Group&gt;&lt;/Citation&gt;_x000a_"/>
    <w:docVar w:name="NE.Ref{D813913E-C1C1-42C0-8681-BF75FC6E4D27}" w:val=" ADDIN NE.Ref.{D813913E-C1C1-42C0-8681-BF75FC6E4D27}&lt;Citation&gt;&lt;Group&gt;&lt;References&gt;&lt;Item&gt;&lt;ID&gt;616&lt;/ID&gt;&lt;UID&gt;{EDE033F0-7E77-4BB2-8500-09F7C1CF30E2}&lt;/UID&gt;&lt;Title&gt;Identification of vulnerable nodes in power grids based on graph deep learning algorithm&lt;/Title&gt;&lt;Template&gt;Journal Article&lt;/Template&gt;&lt;Star&gt;1&lt;/Star&gt;&lt;Tag&gt;0&lt;/Tag&gt;&lt;Author&gt;Gu, Xueping; Liu, Tong; Li, Shaoyan; Yang, Xiaodong; Cao, Xin&lt;/Author&gt;&lt;Year&gt;2023&lt;/Year&gt;&lt;Details&gt;&lt;_doi&gt;10.1049/gtd2.12783&lt;/_doi&gt;&lt;_created&gt;66198903&lt;/_created&gt;&lt;_modified&gt;66199237&lt;/_modified&gt;&lt;_url&gt;https://ietresearch.onlinelibrary.wiley.com/doi/10.1049/gtd2.12783_x000d__x000a_https://ietresearch.onlinelibrary.wiley.com/doi/pdf/10.1049/gtd2.12783&lt;/_url&gt;&lt;_journal&gt;IET Generation, Transmission &amp;amp; Distribution&lt;/_journal&gt;&lt;_volume&gt;17&lt;/_volume&gt;&lt;_issue&gt;9&lt;/_issue&gt;&lt;_pages&gt;2015-2027&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D82ABACB-4395-4F2F-A211-26DBFE947E70}" w:val=" ADDIN NE.Ref.{D82ABACB-4395-4F2F-A211-26DBFE947E70}&lt;Citation&gt;&lt;Group&gt;&lt;References&gt;&lt;Item&gt;&lt;ID&gt;544&lt;/ID&gt;&lt;UID&gt;{B52E4E47-1202-4473-BDB1-16D42474AEC2}&lt;/UID&gt;&lt;Title&gt;Early warning and proactive control strategies for power blackouts caused by gas network malfunctions&lt;/Title&gt;&lt;Template&gt;Journal Article&lt;/Template&gt;&lt;Star&gt;1&lt;/Star&gt;&lt;Tag&gt;0&lt;/Tag&gt;&lt;Author&gt;Yu, Fengshuo; Guo, Qinglai; Wu, Jianzhong; Qiao, Zheng; Sun, Hongbin&lt;/Author&gt;&lt;Year&gt;2024&lt;/Year&gt;&lt;Details&gt;&lt;_accessed&gt;66108459&lt;/_accessed&gt;&lt;_collection_scope&gt;SCIE&lt;/_collection_scope&gt;&lt;_created&gt;66108458&lt;/_created&gt;&lt;_date&gt;65439360&lt;/_date&gt;&lt;_db_updated&gt;CrossRef&lt;/_db_updated&gt;&lt;_doi&gt;10.1038/s41467-024-48964-0&lt;/_doi&gt;&lt;_impact_factor&gt;  15.700&lt;/_impact_factor&gt;&lt;_isbn&gt;2041-1723&lt;/_isbn&gt;&lt;_issue&gt;1&lt;/_issue&gt;&lt;_journal&gt;Nature Communications&lt;/_journal&gt;&lt;_modified&gt;66199233&lt;/_modified&gt;&lt;_pages&gt;4714&lt;/_pages&gt;&lt;_social_category&gt;综合性期刊(1)&lt;/_social_category&gt;&lt;_tertiary_title&gt;Nat Commun&lt;/_tertiary_title&gt;&lt;_url&gt;https://www.nature.com/articles/s41467-024-48964-0_x000d__x000a_https://www.nature.com/articles/s41467-024-48964-0.pdf&lt;/_url&gt;&lt;_volume&gt;15&lt;/_volume&gt;&lt;/Details&gt;&lt;Extra&gt;&lt;DBUID&gt;{4639BE48-E8DA-433D-936E-D6A27A715D41}&lt;/DBUID&gt;&lt;/Extra&gt;&lt;/Item&gt;&lt;/References&gt;&lt;/Group&gt;&lt;/Citation&gt;_x000a_"/>
    <w:docVar w:name="NE.Ref{D92EF686-B780-4AA0-AA88-1D0F48E63691}" w:val=" ADDIN NE.Ref.{D92EF686-B780-4AA0-AA88-1D0F48E63691}&lt;Citation&gt;&lt;Group&gt;&lt;References&gt;&lt;Item&gt;&lt;ID&gt;563&lt;/ID&gt;&lt;UID&gt;{B95B75C9-CCED-47AF-9483-514674C26414}&lt;/UID&gt;&lt;Title&gt;Topology Design of ±800 kV/10 000 MW HVDC Transmission for Inland Large-scale Renewable Energy Bases&lt;/Title&gt;&lt;Template&gt;Journal Article&lt;/Template&gt;&lt;Star&gt;1&lt;/Star&gt;&lt;Tag&gt;0&lt;/Tag&gt;&lt;Author&gt;XIANG Wang, MEI Xiaobo ZHAO Zheng&lt;/Author&gt;&lt;Year&gt;2024&lt;/Year&gt;&lt;Details&gt;&lt;_accessed&gt;66109575&lt;/_accessed&gt;&lt;_created&gt;66108458&lt;/_created&gt;&lt;_issue&gt;5&lt;/_issue&gt;&lt;_journal&gt;High Voltage Engineering&lt;/_journal&gt;&lt;_language&gt;Chinese&lt;/_language&gt;&lt;_modified&gt;66199322&lt;/_modified&gt;&lt;_pages&gt;2052-2066&lt;/_pages&gt;&lt;_volume&gt;50&lt;/_volume&gt;&lt;/Details&gt;&lt;Extra&gt;&lt;DBUID&gt;{4639BE48-E8DA-433D-936E-D6A27A715D41}&lt;/DBUID&gt;&lt;/Extra&gt;&lt;/Item&gt;&lt;/References&gt;&lt;/Group&gt;&lt;/Citation&gt;_x000a_"/>
    <w:docVar w:name="NE.Ref{DADB3176-860A-46AC-A87A-BF3D904F5041}" w:val=" ADDIN NE.Ref.{DADB3176-860A-46AC-A87A-BF3D904F5041}&lt;Citation&gt;&lt;Group&gt;&lt;References&gt;&lt;Item&gt;&lt;ID&gt;551&lt;/ID&gt;&lt;UID&gt;{BF00C509-B605-4773-B633-5487E9F06A7B}&lt;/UID&gt;&lt;Title&gt;Real-Time Cascading Failure Risk Evaluation With High Penetration of Renewable Energy Based on a Graph Convolutional Network&lt;/Title&gt;&lt;Template&gt;Journal Article&lt;/Template&gt;&lt;Star&gt;1&lt;/Star&gt;&lt;Tag&gt;0&lt;/Tag&gt;&lt;Author&gt;Zhu, Yuhong; Zhou, Yongzhi; Wei, Wei; Zhang, Leiqi&lt;/Author&gt;&lt;Year&gt;2023&lt;/Year&gt;&lt;Details&gt;&lt;_accessed&gt;66108459&lt;/_accessed&gt;&lt;_collection_scope&gt;SCIE;EI&lt;/_collection_scope&gt;&lt;_created&gt;66108458&lt;/_created&gt;&lt;_db_updated&gt;CrossRef&lt;/_db_updated&gt;&lt;_doi&gt;10.1109/TPWRS.2022.3213800&lt;/_doi&gt;&lt;_impact_factor&gt;   7.200&lt;/_impact_factor&gt;&lt;_isbn&gt;0885-8950&lt;/_isbn&gt;&lt;_issue&gt;5&lt;/_issue&gt;&lt;_journal&gt;IEEE Transactions on Power Systems&lt;/_journal&gt;&lt;_modified&gt;66199237&lt;/_modified&gt;&lt;_pages&gt;4122-4133&lt;/_pages&gt;&lt;_social_category&gt;工程：电子与电气(1)&lt;/_social_category&gt;&lt;_tertiary_title&gt;IEEE Trans. Power Syst.&lt;/_tertiary_title&gt;&lt;_url&gt;https://ieeexplore.ieee.org/document/9917342/_x000d__x000a_http://xplorestaging.ieee.org/ielx7/59/10224522/09917342.pdf?arnumber=9917342&lt;/_url&gt;&lt;_volume&gt;38&lt;/_volume&gt;&lt;/Details&gt;&lt;Extra&gt;&lt;DBUID&gt;{4639BE48-E8DA-433D-936E-D6A27A715D41}&lt;/DBUID&gt;&lt;/Extra&gt;&lt;/Item&gt;&lt;/References&gt;&lt;/Group&gt;&lt;/Citation&gt;_x000a_"/>
    <w:docVar w:name="NE.Ref{E0D5AB4A-621B-489C-B01F-8D50BF5F9684}" w:val=" ADDIN NE.Ref.{E0D5AB4A-621B-489C-B01F-8D50BF5F9684}&lt;Citation&gt;&lt;Group&gt;&lt;References&gt;&lt;Item&gt;&lt;ID&gt;615&lt;/ID&gt;&lt;UID&gt;{F59E8345-09F3-4F19-8E19-00A998264C11}&lt;/UID&gt;&lt;Title&gt;Multi‐zonal method for cascading failure analyses in large interconnected power systems&lt;/Title&gt;&lt;Template&gt;Journal Article&lt;/Template&gt;&lt;Star&gt;1&lt;/Star&gt;&lt;Tag&gt;0&lt;/Tag&gt;&lt;Author&gt;Stankovski, Andrej; Gjorgiev, Blazhe; Sansavini, Giovanni&lt;/Author&gt;&lt;Year&gt;2022&lt;/Year&gt;&lt;Details&gt;&lt;_doi&gt;10.1049/gtd2.12565&lt;/_doi&gt;&lt;_created&gt;66198903&lt;/_created&gt;&lt;_modified&gt;66199228&lt;/_modified&gt;&lt;_url&gt;https://ietresearch.onlinelibrary.wiley.com/doi/10.1049/gtd2.12565_x000d__x000a_https://ietresearch.onlinelibrary.wiley.com/doi/pdf/10.1049/gtd2.12565&lt;/_url&gt;&lt;_journal&gt;IET Generation, Transmission &amp;amp; Distribution&lt;/_journal&gt;&lt;_volume&gt;16&lt;/_volume&gt;&lt;_issue&gt;20&lt;/_issue&gt;&lt;_pages&gt;4040-4053&lt;/_pages&gt;&lt;_tertiary_title&gt;IET Generation Trans &amp;amp;amp; Dist&lt;/_tertiary_title&gt;&lt;_isbn&gt;1751-8687&lt;/_isbn&gt;&lt;_accessed&gt;66198903&lt;/_accessed&gt;&lt;_db_updated&gt;CrossRef&lt;/_db_updated&gt;&lt;_impact_factor&gt;   2.600&lt;/_impact_factor&gt;&lt;_social_category&gt;工程：电子与电气(4)&lt;/_social_category&gt;&lt;/Details&gt;&lt;Extra&gt;&lt;DBUID&gt;{4639BE48-E8DA-433D-936E-D6A27A715D41}&lt;/DBUID&gt;&lt;/Extra&gt;&lt;/Item&gt;&lt;/References&gt;&lt;/Group&gt;&lt;/Citation&gt;_x000a_"/>
    <w:docVar w:name="NE.Ref{E5D8B2B0-08C0-471A-9722-3A971B1A9605}" w:val=" ADDIN NE.Ref.{E5D8B2B0-08C0-471A-9722-3A971B1A9605}&lt;Citation&gt;&lt;Group&gt;&lt;References&gt;&lt;Item&gt;&lt;ID&gt;568&lt;/ID&gt;&lt;UID&gt;{A8EAA6DF-0902-4BA1-8C24-8F155CE5467B}&lt;/UID&gt;&lt;Title&gt;Towards interdisciplinary integration of electrical engineering and earth science&lt;/Title&gt;&lt;Template&gt;Journal Article&lt;/Template&gt;&lt;Star&gt;1&lt;/Star&gt;&lt;Tag&gt;0&lt;/Tag&gt;&lt;Author&gt;J. Ruan, Z Xu And H&lt;/Author&gt;&lt;Year&gt;2024&lt;/Year&gt;&lt;Details&gt;&lt;_accessed&gt;66108481&lt;/_accessed&gt;&lt;_created&gt;66108481&lt;/_created&gt;&lt;_issue&gt;5&lt;/_issue&gt;&lt;_journal&gt;Nature Reviews Electrical Engineering&lt;/_journal&gt;&lt;_modified&gt;66199226&lt;/_modified&gt;&lt;_pages&gt;278-279&lt;/_pages&gt;&lt;_volume&gt;1&lt;/_volume&gt;&lt;/Details&gt;&lt;Extra&gt;&lt;DBUID&gt;{4639BE48-E8DA-433D-936E-D6A27A715D41}&lt;/DBUID&gt;&lt;/Extra&gt;&lt;/Item&gt;&lt;/References&gt;&lt;/Group&gt;&lt;/Citation&gt;_x000a_"/>
    <w:docVar w:name="NE.Ref{EB579E50-4927-402E-B264-39EA25B54C6D}" w:val=" ADDIN NE.Ref.{EB579E50-4927-402E-B264-39EA25B54C6D}&lt;Citation&gt;&lt;Group&gt;&lt;References&gt;&lt;Item&gt;&lt;ID&gt;551&lt;/ID&gt;&lt;UID&gt;{BF00C509-B605-4773-B633-5487E9F06A7B}&lt;/UID&gt;&lt;Title&gt;Real-Time Cascading Failure Risk Evaluation With High Penetration of Renewable Energy Based on a Graph Convolutional Network&lt;/Title&gt;&lt;Template&gt;Journal Article&lt;/Template&gt;&lt;Star&gt;1&lt;/Star&gt;&lt;Tag&gt;0&lt;/Tag&gt;&lt;Author&gt;Zhu, Yuhong; Zhou, Yongzhi; Wei, Wei; Zhang, Leiqi&lt;/Author&gt;&lt;Year&gt;2023&lt;/Year&gt;&lt;Details&gt;&lt;_accessed&gt;66108459&lt;/_accessed&gt;&lt;_collection_scope&gt;SCIE;EI&lt;/_collection_scope&gt;&lt;_created&gt;66108458&lt;/_created&gt;&lt;_db_updated&gt;CrossRef&lt;/_db_updated&gt;&lt;_doi&gt;10.1109/TPWRS.2022.3213800&lt;/_doi&gt;&lt;_impact_factor&gt;   7.200&lt;/_impact_factor&gt;&lt;_isbn&gt;0885-8950&lt;/_isbn&gt;&lt;_issue&gt;5&lt;/_issue&gt;&lt;_journal&gt;IEEE Transactions on Power Systems&lt;/_journal&gt;&lt;_modified&gt;66199237&lt;/_modified&gt;&lt;_pages&gt;4122-4133&lt;/_pages&gt;&lt;_social_category&gt;工程：电子与电气(1)&lt;/_social_category&gt;&lt;_tertiary_title&gt;IEEE Trans. Power Syst.&lt;/_tertiary_title&gt;&lt;_url&gt;https://ieeexplore.ieee.org/document/9917342/_x000d__x000a_http://xplorestaging.ieee.org/ielx7/59/10224522/09917342.pdf?arnumber=9917342&lt;/_url&gt;&lt;_volume&gt;38&lt;/_volume&gt;&lt;_language&gt;English&lt;/_language&gt;&lt;/Details&gt;&lt;Extra&gt;&lt;DBUID&gt;{4639BE48-E8DA-433D-936E-D6A27A715D41}&lt;/DBUID&gt;&lt;/Extra&gt;&lt;/Item&gt;&lt;/References&gt;&lt;/Group&gt;&lt;/Citation&gt;_x000a_"/>
    <w:docVar w:name="NE.Ref{F139DCA8-B24E-4D76-B12D-95538943D7AC}" w:val=" ADDIN NE.Ref.{F139DCA8-B24E-4D76-B12D-95538943D7AC}&lt;Citation&gt;&lt;Group&gt;&lt;References&gt;&lt;Item&gt;&lt;ID&gt;550&lt;/ID&gt;&lt;UID&gt;{60AF8D16-8E8E-4A17-94A5-36C61F06EB47}&lt;/UID&gt;&lt;Title&gt;Value of security: modeling time-dependent phenomena and weather conditions&lt;/Title&gt;&lt;Template&gt;Journal Article&lt;/Template&gt;&lt;Star&gt;1&lt;/Star&gt;&lt;Tag&gt;0&lt;/Tag&gt;&lt;Author&gt;Rios, M A; Kirschen, D S; Jayaweera, D; Nedic, D P; Allan, R N&lt;/Author&gt;&lt;Year&gt;2002&lt;/Year&gt;&lt;Details&gt;&lt;_accessed&gt;66108459&lt;/_accessed&gt;&lt;_collection_scope&gt;SCIE;EI&lt;/_collection_scope&gt;&lt;_created&gt;66108458&lt;/_created&gt;&lt;_db_updated&gt;CrossRef&lt;/_db_updated&gt;&lt;_doi&gt;10.1109/TPWRS.2002.800872&lt;/_doi&gt;&lt;_impact_factor&gt;   7.200&lt;/_impact_factor&gt;&lt;_isbn&gt;0885-8950&lt;/_isbn&gt;&lt;_issue&gt;3&lt;/_issue&gt;&lt;_journal&gt;IEEE Transactions on Power Systems&lt;/_journal&gt;&lt;_modified&gt;66199237&lt;/_modified&gt;&lt;_pages&gt;543-548&lt;/_pages&gt;&lt;_social_category&gt;工程：电子与电气(1)&lt;/_social_category&gt;&lt;_tertiary_title&gt;IEEE Trans. Power Syst.&lt;/_tertiary_title&gt;&lt;_url&gt;http://ieeexplore.ieee.org/document/1033691/_x000d__x000a_http://xplorestaging.ieee.org/ielx5/59/22197/01033691.pdf?arnumber=1033691&lt;/_url&gt;&lt;_volume&gt;17&lt;/_volume&gt;&lt;/Details&gt;&lt;Extra&gt;&lt;DBUID&gt;{4639BE48-E8DA-433D-936E-D6A27A715D41}&lt;/DBUID&gt;&lt;/Extra&gt;&lt;/Item&gt;&lt;/References&gt;&lt;/Group&gt;&lt;/Citation&gt;_x000a_"/>
    <w:docVar w:name="NE.Ref{F75B69C5-C1B8-4344-9FFF-04447EF8D301}" w:val=" ADDIN NE.Ref.{F75B69C5-C1B8-4344-9FFF-04447EF8D301}&lt;Citation&gt;&lt;Group&gt;&lt;References&gt;&lt;Item&gt;&lt;ID&gt;545&lt;/ID&gt;&lt;UID&gt;{DA319C0E-130B-457F-9BDB-3D8732E76D2E}&lt;/UID&gt;&lt;Title&gt;Cascading Failure Prediction via Causal Inference&lt;/Title&gt;&lt;Template&gt;Journal Article&lt;/Template&gt;&lt;Star&gt;1&lt;/Star&gt;&lt;Tag&gt;0&lt;/Tag&gt;&lt;Author&gt;Ghosh, Shiuli Subhra; Dwivedi, Anmol; Tajer, Ali; Yeo, Kyongmin; Gifford, Wesley M&lt;/Author&gt;&lt;Year&gt;2025&lt;/Year&gt;&lt;Details&gt;&lt;_accessed&gt;66108459&lt;/_accessed&gt;&lt;_collection_scope&gt;SCIE;EI&lt;/_collection_scope&gt;&lt;_created&gt;66108458&lt;/_created&gt;&lt;_db_updated&gt;CrossRef&lt;/_db_updated&gt;&lt;_doi&gt;10.1109/TPWRS.2024.3516477&lt;/_doi&gt;&lt;_impact_factor&gt;   7.200&lt;/_impact_factor&gt;&lt;_isbn&gt;0885-8950&lt;/_isbn&gt;&lt;_issue&gt;4&lt;/_issue&gt;&lt;_journal&gt;IEEE Transactions on Power Systems&lt;/_journal&gt;&lt;_modified&gt;66199321&lt;/_modified&gt;&lt;_pages&gt;3361-3373&lt;/_pages&gt;&lt;_social_category&gt;工程：电子与电气(1)&lt;/_social_category&gt;&lt;_tertiary_title&gt;IEEE Trans. Power Syst.&lt;/_tertiary_title&gt;&lt;_url&gt;https://ieeexplore.ieee.org/document/10807158/_x000d__x000a_http://xplorestaging.ieee.org/ielx8/59/11045742/10807158.pdf?arnumber=10807158&lt;/_url&gt;&lt;_volume&gt;40&lt;/_volume&gt;&lt;/Details&gt;&lt;Extra&gt;&lt;DBUID&gt;{4639BE48-E8DA-433D-936E-D6A27A715D41}&lt;/DBUID&gt;&lt;/Extra&gt;&lt;/Item&gt;&lt;/References&gt;&lt;/Group&gt;&lt;/Citation&gt;_x000a_"/>
    <w:docVar w:name="NE.Ref{F86F2026-8B04-464D-85C1-CBEEBB80D01C}" w:val=" ADDIN NE.Ref.{F86F2026-8B04-464D-85C1-CBEEBB80D01C}&lt;Citation&gt;&lt;Group&gt;&lt;References&gt;&lt;Item&gt;&lt;ID&gt;566&lt;/ID&gt;&lt;UID&gt;{A03E345D-91A6-470C-A09E-20B7FDBF696D}&lt;/UID&gt;&lt;Title&gt;A Domain Generalization Network Exploiting Causal Representations and Non-Causal Representations for Three-Phase Converter Fault Diagnosis&lt;/Title&gt;&lt;Template&gt;Journal Article&lt;/Template&gt;&lt;Star&gt;1&lt;/Star&gt;&lt;Tag&gt;0&lt;/Tag&gt;&lt;Author&gt;Guo, Qun; Li, Gang; Lin, Jun&lt;/Author&gt;&lt;Year&gt;2024&lt;/Year&gt;&lt;Details&gt;&lt;_accessed&gt;66108460&lt;/_accessed&gt;&lt;_collection_scope&gt;SCIE;EI&lt;/_collection_scope&gt;&lt;_created&gt;66108458&lt;/_created&gt;&lt;_db_updated&gt;CrossRef&lt;/_db_updated&gt;&lt;_doi&gt;10.1109/TIM.2024.3369153&lt;/_doi&gt;&lt;_impact_factor&gt;   5.900&lt;/_impact_factor&gt;&lt;_isbn&gt;0018-9456&lt;/_isbn&gt;&lt;_journal&gt;IEEE Transactions on Instrumentation and Measurement&lt;/_journal&gt;&lt;_modified&gt;66199321&lt;/_modified&gt;&lt;_pages&gt;1-13&lt;/_pages&gt;&lt;_social_category&gt;工程：电子与电气(2) &amp;amp; 仪器仪表(2)&lt;/_social_category&gt;&lt;_tertiary_title&gt;IEEE Trans. Instrum. Meas.&lt;/_tertiary_title&gt;&lt;_url&gt;https://ieeexplore.ieee.org/document/10443913/_x000d__x000a_http://xplorestaging.ieee.org/ielx7/19/10367905/10443913.pdf?arnumber=10443913&lt;/_url&gt;&lt;_volume&gt;73&lt;/_volume&gt;&lt;/Details&gt;&lt;Extra&gt;&lt;DBUID&gt;{4639BE48-E8DA-433D-936E-D6A27A715D41}&lt;/DBUID&gt;&lt;/Extra&gt;&lt;/Item&gt;&lt;/References&gt;&lt;/Group&gt;&lt;/Citation&gt;_x000a_"/>
    <w:docVar w:name="NE.Ref{FBF3C3E3-FE00-4FDF-8B1D-A1CFBB9E630D}" w:val=" ADDIN NE.Ref.{FBF3C3E3-FE00-4FDF-8B1D-A1CFBB9E630D}&lt;Citation&gt;&lt;Group&gt;&lt;References&gt;&lt;Item&gt;&lt;ID&gt;571&lt;/ID&gt;&lt;UID&gt;{A16C6230-753A-4017-833D-64B040CF64BC}&lt;/UID&gt;&lt;Title&gt;A Novel AC/DC Power Flow Algorithm Considering MMC-HVDC Connected Offshore Wind Farms and System Regulation Characteristics&lt;/Title&gt;&lt;Template&gt;Conference Proceedings&lt;/Template&gt;&lt;Star&gt;1&lt;/Star&gt;&lt;Tag&gt;0&lt;/Tag&gt;&lt;Author&gt;Su, Xiangjing; Wu, Shuo; Xiao, Shiqu; Liu, Xunqiang; Tan, Yunhui; Liu, Lujie&lt;/Author&gt;&lt;Year&gt;2024&lt;/Year&gt;&lt;Details&gt;&lt;_accessed&gt;66109597&lt;/_accessed&gt;&lt;_created&gt;66109597&lt;/_created&gt;&lt;_date&gt;65217600&lt;/_date&gt;&lt;_date_display&gt;2024&lt;/_date_display&gt;&lt;_db_updated&gt;PKU Search&lt;/_db_updated&gt;&lt;_doi&gt;10.1109/APPEEC61255.2024.10922477&lt;/_doi&gt;&lt;_keywords&gt;AC/DC power flow; alternating iterative method; Generators; Iterative methods; Load flow; Load modeling; MMC-HVDC; offshore wind power; Power grids; Real-time systems; Regulation; regulation characteristics; Time-frequency analysis; Wind farms; Wind power generation&lt;/_keywords&gt;&lt;_modified&gt;66199326&lt;/_modified&gt;&lt;_number&gt;1&lt;/_number&gt;&lt;_pages&gt;1-5&lt;/_pages&gt;&lt;_publisher&gt;IEEE&lt;/_publisher&gt;&lt;_url&gt;https://go.exlibris.link/GNdvJRjp&lt;/_url&gt;&lt;/Details&gt;&lt;Extra&gt;&lt;DBUID&gt;{4639BE48-E8DA-433D-936E-D6A27A715D41}&lt;/DBUID&gt;&lt;/Extra&gt;&lt;/Item&gt;&lt;/References&gt;&lt;/Group&gt;&lt;/Citation&gt;_x000a_"/>
    <w:docVar w:name="NE.Ref{FEC056AF-4CF5-4B78-93C1-5289380DB707}" w:val=" ADDIN NE.Ref.{FEC056AF-4CF5-4B78-93C1-5289380DB707}&lt;Citation&gt;&lt;Group&gt;&lt;References&gt;&lt;Item&gt;&lt;ID&gt;549&lt;/ID&gt;&lt;UID&gt;{1BB44A34-5B1D-4B8A-AD08-2E0F87A998AD}&lt;/UID&gt;&lt;Title&gt;Predicting Failure Cascades in Large Scale Power Systems via the Influence Model Framework&lt;/Title&gt;&lt;Template&gt;Journal Article&lt;/Template&gt;&lt;Star&gt;1&lt;/Star&gt;&lt;Tag&gt;0&lt;/Tag&gt;&lt;Author&gt;Wu, Xinyu; Wu, Dan; Modiano, Eytan&lt;/Author&gt;&lt;Year&gt;2021&lt;/Year&gt;&lt;Details&gt;&lt;_accessed&gt;66108459&lt;/_accessed&gt;&lt;_collection_scope&gt;SCIE;EI&lt;/_collection_scope&gt;&lt;_created&gt;66108458&lt;/_created&gt;&lt;_db_updated&gt;CrossRef&lt;/_db_updated&gt;&lt;_doi&gt;10.1109/TPWRS.2021.3068409&lt;/_doi&gt;&lt;_impact_factor&gt;   7.200&lt;/_impact_factor&gt;&lt;_isbn&gt;0885-8950&lt;/_isbn&gt;&lt;_issue&gt;5&lt;/_issue&gt;&lt;_journal&gt;IEEE Transactions on Power Systems&lt;/_journal&gt;&lt;_modified&gt;66199236&lt;/_modified&gt;&lt;_pages&gt;4778-4790&lt;/_pages&gt;&lt;_social_category&gt;工程：电子与电气(1)&lt;/_social_category&gt;&lt;_tertiary_title&gt;IEEE Trans. Power Syst.&lt;/_tertiary_title&gt;&lt;_url&gt;https://ieeexplore.ieee.org/document/9384281/_x000d__x000a_http://xplorestaging.ieee.org/ielx7/59/9519130/09384281.pdf?arnumber=9384281&lt;/_url&gt;&lt;_volume&gt;36&lt;/_volume&gt;&lt;_language&gt;English&lt;/_language&gt;&lt;/Details&gt;&lt;Extra&gt;&lt;DBUID&gt;{4639BE48-E8DA-433D-936E-D6A27A715D41}&lt;/DBUID&gt;&lt;/Extra&gt;&lt;/Item&gt;&lt;/References&gt;&lt;/Group&gt;&lt;/Citation&gt;_x000a_"/>
    <w:docVar w:name="ne_build" w:val="16.0.14334"/>
    <w:docVar w:name="ne_docsoft" w:val="MSWord"/>
    <w:docVar w:name="ne_docversion" w:val="NoteExpress 2.0"/>
    <w:docVar w:name="ne_os" w:val="Mircrosoft"/>
    <w:docVar w:name="ne_platform" w:val="Word"/>
    <w:docVar w:name="ne_stylename" w:val="IEEE TRANSACTIONS ON MAGNETICS"/>
  </w:docVars>
  <w:rsids>
    <w:rsidRoot w:val="00732E46"/>
    <w:rsid w:val="00002FAF"/>
    <w:rsid w:val="0000732E"/>
    <w:rsid w:val="00014594"/>
    <w:rsid w:val="00020EC5"/>
    <w:rsid w:val="00023182"/>
    <w:rsid w:val="00027308"/>
    <w:rsid w:val="00031B79"/>
    <w:rsid w:val="0003442C"/>
    <w:rsid w:val="00035293"/>
    <w:rsid w:val="000403AE"/>
    <w:rsid w:val="00050683"/>
    <w:rsid w:val="00053B2E"/>
    <w:rsid w:val="000647F2"/>
    <w:rsid w:val="000650E5"/>
    <w:rsid w:val="00067023"/>
    <w:rsid w:val="00075743"/>
    <w:rsid w:val="00081747"/>
    <w:rsid w:val="000835E5"/>
    <w:rsid w:val="00085D7A"/>
    <w:rsid w:val="000968E1"/>
    <w:rsid w:val="00097673"/>
    <w:rsid w:val="000A25DE"/>
    <w:rsid w:val="000A7C23"/>
    <w:rsid w:val="000C21BE"/>
    <w:rsid w:val="000D248A"/>
    <w:rsid w:val="000D4F4C"/>
    <w:rsid w:val="000F2C11"/>
    <w:rsid w:val="000F400B"/>
    <w:rsid w:val="00104734"/>
    <w:rsid w:val="00110BE8"/>
    <w:rsid w:val="00110F06"/>
    <w:rsid w:val="00114406"/>
    <w:rsid w:val="001243C1"/>
    <w:rsid w:val="00124A09"/>
    <w:rsid w:val="00140ED4"/>
    <w:rsid w:val="0014692A"/>
    <w:rsid w:val="00152AB3"/>
    <w:rsid w:val="00170C54"/>
    <w:rsid w:val="0017134D"/>
    <w:rsid w:val="0017213D"/>
    <w:rsid w:val="001743EC"/>
    <w:rsid w:val="00180047"/>
    <w:rsid w:val="0018109C"/>
    <w:rsid w:val="00191D7C"/>
    <w:rsid w:val="0019206C"/>
    <w:rsid w:val="001961AA"/>
    <w:rsid w:val="001A52D6"/>
    <w:rsid w:val="001B020C"/>
    <w:rsid w:val="001B0334"/>
    <w:rsid w:val="001B2E51"/>
    <w:rsid w:val="001D00F6"/>
    <w:rsid w:val="001D6899"/>
    <w:rsid w:val="001D7840"/>
    <w:rsid w:val="001E7EDB"/>
    <w:rsid w:val="001F1173"/>
    <w:rsid w:val="001F2329"/>
    <w:rsid w:val="001F512A"/>
    <w:rsid w:val="00201147"/>
    <w:rsid w:val="00210F64"/>
    <w:rsid w:val="0022152D"/>
    <w:rsid w:val="00225E8E"/>
    <w:rsid w:val="002309E6"/>
    <w:rsid w:val="00233A4C"/>
    <w:rsid w:val="00234ABB"/>
    <w:rsid w:val="002364F9"/>
    <w:rsid w:val="002577ED"/>
    <w:rsid w:val="00262D2F"/>
    <w:rsid w:val="00266424"/>
    <w:rsid w:val="00272A8B"/>
    <w:rsid w:val="002775B6"/>
    <w:rsid w:val="00282E76"/>
    <w:rsid w:val="00284D58"/>
    <w:rsid w:val="00285E41"/>
    <w:rsid w:val="00293C31"/>
    <w:rsid w:val="002947C5"/>
    <w:rsid w:val="002A307C"/>
    <w:rsid w:val="002B036F"/>
    <w:rsid w:val="002C018B"/>
    <w:rsid w:val="002E2421"/>
    <w:rsid w:val="002E75CB"/>
    <w:rsid w:val="002F221E"/>
    <w:rsid w:val="002F3B98"/>
    <w:rsid w:val="002F7690"/>
    <w:rsid w:val="00300C89"/>
    <w:rsid w:val="00305C29"/>
    <w:rsid w:val="003103FA"/>
    <w:rsid w:val="0031286C"/>
    <w:rsid w:val="00313303"/>
    <w:rsid w:val="00331B18"/>
    <w:rsid w:val="00357347"/>
    <w:rsid w:val="0036091A"/>
    <w:rsid w:val="00371DA0"/>
    <w:rsid w:val="003747A3"/>
    <w:rsid w:val="003834AA"/>
    <w:rsid w:val="00384B3C"/>
    <w:rsid w:val="003913E5"/>
    <w:rsid w:val="003A2881"/>
    <w:rsid w:val="003A5A61"/>
    <w:rsid w:val="003A6699"/>
    <w:rsid w:val="003C4DFF"/>
    <w:rsid w:val="003D2B38"/>
    <w:rsid w:val="003F021E"/>
    <w:rsid w:val="003F7014"/>
    <w:rsid w:val="003F751F"/>
    <w:rsid w:val="00402320"/>
    <w:rsid w:val="004063A4"/>
    <w:rsid w:val="004310CE"/>
    <w:rsid w:val="00434E09"/>
    <w:rsid w:val="0043709C"/>
    <w:rsid w:val="00445A99"/>
    <w:rsid w:val="0044798C"/>
    <w:rsid w:val="00454FF5"/>
    <w:rsid w:val="0045599A"/>
    <w:rsid w:val="00474613"/>
    <w:rsid w:val="00481F40"/>
    <w:rsid w:val="0048247F"/>
    <w:rsid w:val="004825C3"/>
    <w:rsid w:val="004832CD"/>
    <w:rsid w:val="00496C83"/>
    <w:rsid w:val="004A1682"/>
    <w:rsid w:val="004A4B26"/>
    <w:rsid w:val="004A718E"/>
    <w:rsid w:val="004B29E3"/>
    <w:rsid w:val="004B3655"/>
    <w:rsid w:val="004C0A1B"/>
    <w:rsid w:val="004C0A56"/>
    <w:rsid w:val="004C1E98"/>
    <w:rsid w:val="004C2573"/>
    <w:rsid w:val="004C611C"/>
    <w:rsid w:val="004D24A3"/>
    <w:rsid w:val="004D5913"/>
    <w:rsid w:val="004D5F42"/>
    <w:rsid w:val="0050022A"/>
    <w:rsid w:val="00502DCC"/>
    <w:rsid w:val="00512A90"/>
    <w:rsid w:val="00520D41"/>
    <w:rsid w:val="00533E1B"/>
    <w:rsid w:val="00550D56"/>
    <w:rsid w:val="00555217"/>
    <w:rsid w:val="0056364D"/>
    <w:rsid w:val="00566635"/>
    <w:rsid w:val="005667FD"/>
    <w:rsid w:val="00592064"/>
    <w:rsid w:val="0059348A"/>
    <w:rsid w:val="005A170E"/>
    <w:rsid w:val="005A2567"/>
    <w:rsid w:val="005B43C2"/>
    <w:rsid w:val="005C18AE"/>
    <w:rsid w:val="005C5B0E"/>
    <w:rsid w:val="005C68BC"/>
    <w:rsid w:val="005C70FD"/>
    <w:rsid w:val="005E2D10"/>
    <w:rsid w:val="005E69DC"/>
    <w:rsid w:val="005F0DEA"/>
    <w:rsid w:val="005F12E8"/>
    <w:rsid w:val="005F4497"/>
    <w:rsid w:val="005F51D6"/>
    <w:rsid w:val="005F5E3C"/>
    <w:rsid w:val="00600A69"/>
    <w:rsid w:val="00604D57"/>
    <w:rsid w:val="006068E5"/>
    <w:rsid w:val="00613800"/>
    <w:rsid w:val="006209FC"/>
    <w:rsid w:val="00621141"/>
    <w:rsid w:val="00622B59"/>
    <w:rsid w:val="00625608"/>
    <w:rsid w:val="00625CBA"/>
    <w:rsid w:val="00626691"/>
    <w:rsid w:val="006326C7"/>
    <w:rsid w:val="00636D0A"/>
    <w:rsid w:val="00644DBC"/>
    <w:rsid w:val="00645190"/>
    <w:rsid w:val="006514FE"/>
    <w:rsid w:val="0065173B"/>
    <w:rsid w:val="00654396"/>
    <w:rsid w:val="0065685C"/>
    <w:rsid w:val="00660F88"/>
    <w:rsid w:val="006774B8"/>
    <w:rsid w:val="00681BDB"/>
    <w:rsid w:val="00684618"/>
    <w:rsid w:val="00694E0B"/>
    <w:rsid w:val="006B68F3"/>
    <w:rsid w:val="006C0419"/>
    <w:rsid w:val="006C32BD"/>
    <w:rsid w:val="006C60F0"/>
    <w:rsid w:val="006E42E3"/>
    <w:rsid w:val="006F18B8"/>
    <w:rsid w:val="006F6F5A"/>
    <w:rsid w:val="007054AA"/>
    <w:rsid w:val="007054D1"/>
    <w:rsid w:val="00713641"/>
    <w:rsid w:val="00716D1D"/>
    <w:rsid w:val="007235E8"/>
    <w:rsid w:val="00732E46"/>
    <w:rsid w:val="00752FB2"/>
    <w:rsid w:val="00756489"/>
    <w:rsid w:val="00756915"/>
    <w:rsid w:val="007579BE"/>
    <w:rsid w:val="00771AA2"/>
    <w:rsid w:val="00792678"/>
    <w:rsid w:val="007938DE"/>
    <w:rsid w:val="007966CE"/>
    <w:rsid w:val="007A2DEB"/>
    <w:rsid w:val="007A61DF"/>
    <w:rsid w:val="007B07C3"/>
    <w:rsid w:val="007B38DE"/>
    <w:rsid w:val="007B50E6"/>
    <w:rsid w:val="007B5B30"/>
    <w:rsid w:val="007B62A7"/>
    <w:rsid w:val="007C1EA4"/>
    <w:rsid w:val="007C410D"/>
    <w:rsid w:val="007C5FE2"/>
    <w:rsid w:val="007D0758"/>
    <w:rsid w:val="007D42E9"/>
    <w:rsid w:val="007E3BF9"/>
    <w:rsid w:val="007E470D"/>
    <w:rsid w:val="007E5119"/>
    <w:rsid w:val="007E713A"/>
    <w:rsid w:val="007F4FB6"/>
    <w:rsid w:val="00805232"/>
    <w:rsid w:val="0080720F"/>
    <w:rsid w:val="0081096D"/>
    <w:rsid w:val="00810E2F"/>
    <w:rsid w:val="00813371"/>
    <w:rsid w:val="00816EEE"/>
    <w:rsid w:val="0082706C"/>
    <w:rsid w:val="0082746F"/>
    <w:rsid w:val="00827FB8"/>
    <w:rsid w:val="00830AC2"/>
    <w:rsid w:val="008313C6"/>
    <w:rsid w:val="00844CA4"/>
    <w:rsid w:val="008459DB"/>
    <w:rsid w:val="00851B4D"/>
    <w:rsid w:val="00854E9B"/>
    <w:rsid w:val="0086488A"/>
    <w:rsid w:val="00872B3A"/>
    <w:rsid w:val="00874977"/>
    <w:rsid w:val="008856C3"/>
    <w:rsid w:val="0089298D"/>
    <w:rsid w:val="00892D4C"/>
    <w:rsid w:val="008A2A88"/>
    <w:rsid w:val="008A2CE1"/>
    <w:rsid w:val="008E1040"/>
    <w:rsid w:val="008E1FF8"/>
    <w:rsid w:val="008E4F03"/>
    <w:rsid w:val="008E5C4C"/>
    <w:rsid w:val="008F43AD"/>
    <w:rsid w:val="008F4742"/>
    <w:rsid w:val="00903CD3"/>
    <w:rsid w:val="00932FBA"/>
    <w:rsid w:val="0094481E"/>
    <w:rsid w:val="009454A2"/>
    <w:rsid w:val="00953743"/>
    <w:rsid w:val="009540CF"/>
    <w:rsid w:val="00954BD6"/>
    <w:rsid w:val="0096199E"/>
    <w:rsid w:val="009801F0"/>
    <w:rsid w:val="0098292F"/>
    <w:rsid w:val="00986618"/>
    <w:rsid w:val="00987678"/>
    <w:rsid w:val="00990507"/>
    <w:rsid w:val="009A0AA6"/>
    <w:rsid w:val="009B429F"/>
    <w:rsid w:val="009C3FBE"/>
    <w:rsid w:val="009D0B85"/>
    <w:rsid w:val="009E2C51"/>
    <w:rsid w:val="009E73E3"/>
    <w:rsid w:val="00A24400"/>
    <w:rsid w:val="00A26A6A"/>
    <w:rsid w:val="00A27561"/>
    <w:rsid w:val="00A320DF"/>
    <w:rsid w:val="00A41540"/>
    <w:rsid w:val="00A4502C"/>
    <w:rsid w:val="00A500BA"/>
    <w:rsid w:val="00A530D2"/>
    <w:rsid w:val="00A56091"/>
    <w:rsid w:val="00A6122B"/>
    <w:rsid w:val="00A65256"/>
    <w:rsid w:val="00A66C6B"/>
    <w:rsid w:val="00A80BDA"/>
    <w:rsid w:val="00A853F3"/>
    <w:rsid w:val="00A86EA7"/>
    <w:rsid w:val="00AA5225"/>
    <w:rsid w:val="00AB4C22"/>
    <w:rsid w:val="00AC0FD4"/>
    <w:rsid w:val="00AD18C0"/>
    <w:rsid w:val="00AE1425"/>
    <w:rsid w:val="00AE2685"/>
    <w:rsid w:val="00AF3089"/>
    <w:rsid w:val="00B01F01"/>
    <w:rsid w:val="00B05CCE"/>
    <w:rsid w:val="00B07BB7"/>
    <w:rsid w:val="00B10AF1"/>
    <w:rsid w:val="00B13378"/>
    <w:rsid w:val="00B23008"/>
    <w:rsid w:val="00B248A9"/>
    <w:rsid w:val="00B3316E"/>
    <w:rsid w:val="00B51AB6"/>
    <w:rsid w:val="00B54450"/>
    <w:rsid w:val="00B54F92"/>
    <w:rsid w:val="00B5640F"/>
    <w:rsid w:val="00B60677"/>
    <w:rsid w:val="00B630FA"/>
    <w:rsid w:val="00B64993"/>
    <w:rsid w:val="00B700B4"/>
    <w:rsid w:val="00B773FD"/>
    <w:rsid w:val="00B83635"/>
    <w:rsid w:val="00B94725"/>
    <w:rsid w:val="00B96A99"/>
    <w:rsid w:val="00BB5DC9"/>
    <w:rsid w:val="00BC0495"/>
    <w:rsid w:val="00BC6377"/>
    <w:rsid w:val="00BE4774"/>
    <w:rsid w:val="00BE5563"/>
    <w:rsid w:val="00BF02BA"/>
    <w:rsid w:val="00BF50BC"/>
    <w:rsid w:val="00BF6E05"/>
    <w:rsid w:val="00BF7C25"/>
    <w:rsid w:val="00C04F49"/>
    <w:rsid w:val="00C16047"/>
    <w:rsid w:val="00C25825"/>
    <w:rsid w:val="00C301D6"/>
    <w:rsid w:val="00C5186F"/>
    <w:rsid w:val="00C52F3D"/>
    <w:rsid w:val="00C54B70"/>
    <w:rsid w:val="00C54F0B"/>
    <w:rsid w:val="00C6304F"/>
    <w:rsid w:val="00C64D24"/>
    <w:rsid w:val="00C717C4"/>
    <w:rsid w:val="00C72820"/>
    <w:rsid w:val="00C7592D"/>
    <w:rsid w:val="00C760AF"/>
    <w:rsid w:val="00C80057"/>
    <w:rsid w:val="00C82147"/>
    <w:rsid w:val="00C821C0"/>
    <w:rsid w:val="00C872BD"/>
    <w:rsid w:val="00C9162C"/>
    <w:rsid w:val="00C95A08"/>
    <w:rsid w:val="00CA6B08"/>
    <w:rsid w:val="00CA7FD2"/>
    <w:rsid w:val="00CB5CB4"/>
    <w:rsid w:val="00CC21A8"/>
    <w:rsid w:val="00CC6DDB"/>
    <w:rsid w:val="00CD54DC"/>
    <w:rsid w:val="00CF48E2"/>
    <w:rsid w:val="00D050EC"/>
    <w:rsid w:val="00D05F12"/>
    <w:rsid w:val="00D10AC8"/>
    <w:rsid w:val="00D130F5"/>
    <w:rsid w:val="00D149FC"/>
    <w:rsid w:val="00D20E00"/>
    <w:rsid w:val="00D441E1"/>
    <w:rsid w:val="00D50C39"/>
    <w:rsid w:val="00D66528"/>
    <w:rsid w:val="00D7020B"/>
    <w:rsid w:val="00D83AF6"/>
    <w:rsid w:val="00D868B8"/>
    <w:rsid w:val="00D87F8B"/>
    <w:rsid w:val="00DA10C9"/>
    <w:rsid w:val="00DA34C3"/>
    <w:rsid w:val="00DA5A9A"/>
    <w:rsid w:val="00DB12EE"/>
    <w:rsid w:val="00DB1364"/>
    <w:rsid w:val="00DB3364"/>
    <w:rsid w:val="00DB4355"/>
    <w:rsid w:val="00DC758F"/>
    <w:rsid w:val="00DD21F7"/>
    <w:rsid w:val="00DD7F24"/>
    <w:rsid w:val="00DE503F"/>
    <w:rsid w:val="00DF02BB"/>
    <w:rsid w:val="00DF5823"/>
    <w:rsid w:val="00DF6629"/>
    <w:rsid w:val="00E05735"/>
    <w:rsid w:val="00E2077B"/>
    <w:rsid w:val="00E247D3"/>
    <w:rsid w:val="00E30D60"/>
    <w:rsid w:val="00E33BAE"/>
    <w:rsid w:val="00E37F28"/>
    <w:rsid w:val="00E45781"/>
    <w:rsid w:val="00E518A1"/>
    <w:rsid w:val="00E57D3D"/>
    <w:rsid w:val="00E625A7"/>
    <w:rsid w:val="00E653B5"/>
    <w:rsid w:val="00E65DF7"/>
    <w:rsid w:val="00E66EFF"/>
    <w:rsid w:val="00E8562C"/>
    <w:rsid w:val="00E8565E"/>
    <w:rsid w:val="00E90136"/>
    <w:rsid w:val="00E90DD1"/>
    <w:rsid w:val="00E93270"/>
    <w:rsid w:val="00E979FB"/>
    <w:rsid w:val="00E97C15"/>
    <w:rsid w:val="00E97E35"/>
    <w:rsid w:val="00EA27BF"/>
    <w:rsid w:val="00EA2E8C"/>
    <w:rsid w:val="00EA2FA2"/>
    <w:rsid w:val="00EA352F"/>
    <w:rsid w:val="00EA63D0"/>
    <w:rsid w:val="00EA7F6F"/>
    <w:rsid w:val="00EA7FD2"/>
    <w:rsid w:val="00EB3709"/>
    <w:rsid w:val="00EC35CE"/>
    <w:rsid w:val="00ED1F88"/>
    <w:rsid w:val="00ED6307"/>
    <w:rsid w:val="00EE01E7"/>
    <w:rsid w:val="00EE02E8"/>
    <w:rsid w:val="00EE54F6"/>
    <w:rsid w:val="00EF6430"/>
    <w:rsid w:val="00F12A50"/>
    <w:rsid w:val="00F13107"/>
    <w:rsid w:val="00F22A05"/>
    <w:rsid w:val="00F33936"/>
    <w:rsid w:val="00F33F99"/>
    <w:rsid w:val="00F53999"/>
    <w:rsid w:val="00F57F28"/>
    <w:rsid w:val="00F63565"/>
    <w:rsid w:val="00F67007"/>
    <w:rsid w:val="00F82888"/>
    <w:rsid w:val="00F91F64"/>
    <w:rsid w:val="00FA6C74"/>
    <w:rsid w:val="00FB1927"/>
    <w:rsid w:val="00FB297F"/>
    <w:rsid w:val="00FB41DF"/>
    <w:rsid w:val="00FD3B96"/>
    <w:rsid w:val="00FD69D2"/>
    <w:rsid w:val="00FD7BC2"/>
    <w:rsid w:val="00FF4CDD"/>
    <w:rsid w:val="00FF7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434F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autoRedefine/>
    <w:uiPriority w:val="9"/>
    <w:qFormat/>
    <w:rsid w:val="00827FB8"/>
    <w:pPr>
      <w:keepNext/>
      <w:spacing w:before="240" w:after="80"/>
      <w:jc w:val="center"/>
      <w:outlineLvl w:val="0"/>
    </w:pPr>
    <w:rPr>
      <w:smallCaps/>
      <w:kern w:val="28"/>
    </w:rPr>
  </w:style>
  <w:style w:type="paragraph" w:styleId="2">
    <w:name w:val="heading 2"/>
    <w:basedOn w:val="a"/>
    <w:next w:val="a"/>
    <w:link w:val="20"/>
    <w:uiPriority w:val="9"/>
    <w:unhideWhenUsed/>
    <w:qFormat/>
    <w:pPr>
      <w:keepNext/>
      <w:numPr>
        <w:ilvl w:val="1"/>
        <w:numId w:val="1"/>
      </w:numPr>
      <w:spacing w:before="120" w:after="60"/>
      <w:outlineLvl w:val="1"/>
    </w:pPr>
    <w:rPr>
      <w:i/>
      <w:iCs/>
    </w:rPr>
  </w:style>
  <w:style w:type="paragraph" w:styleId="3">
    <w:name w:val="heading 3"/>
    <w:basedOn w:val="a"/>
    <w:next w:val="a"/>
    <w:uiPriority w:val="9"/>
    <w:unhideWhenUsed/>
    <w:qFormat/>
    <w:pPr>
      <w:keepNext/>
      <w:numPr>
        <w:ilvl w:val="2"/>
        <w:numId w:val="1"/>
      </w:numPr>
      <w:outlineLvl w:val="2"/>
    </w:pPr>
    <w:rPr>
      <w:i/>
      <w:iCs/>
    </w:rPr>
  </w:style>
  <w:style w:type="paragraph" w:styleId="4">
    <w:name w:val="heading 4"/>
    <w:basedOn w:val="a"/>
    <w:next w:val="a"/>
    <w:uiPriority w:val="9"/>
    <w:semiHidden/>
    <w:unhideWhenUsed/>
    <w:qFormat/>
    <w:pPr>
      <w:keepNext/>
      <w:numPr>
        <w:ilvl w:val="3"/>
        <w:numId w:val="1"/>
      </w:numPr>
      <w:spacing w:before="240" w:after="60"/>
      <w:outlineLvl w:val="3"/>
    </w:pPr>
    <w:rPr>
      <w:i/>
      <w:iCs/>
      <w:sz w:val="18"/>
      <w:szCs w:val="18"/>
    </w:rPr>
  </w:style>
  <w:style w:type="paragraph" w:styleId="5">
    <w:name w:val="heading 5"/>
    <w:basedOn w:val="a"/>
    <w:next w:val="a"/>
    <w:uiPriority w:val="9"/>
    <w:semiHidden/>
    <w:unhideWhenUsed/>
    <w:qFormat/>
    <w:pPr>
      <w:numPr>
        <w:ilvl w:val="4"/>
        <w:numId w:val="1"/>
      </w:numPr>
      <w:spacing w:before="240" w:after="60"/>
      <w:outlineLvl w:val="4"/>
    </w:pPr>
    <w:rPr>
      <w:sz w:val="18"/>
      <w:szCs w:val="18"/>
    </w:rPr>
  </w:style>
  <w:style w:type="paragraph" w:styleId="6">
    <w:name w:val="heading 6"/>
    <w:basedOn w:val="a"/>
    <w:next w:val="a"/>
    <w:uiPriority w:val="9"/>
    <w:semiHidden/>
    <w:unhideWhenUsed/>
    <w:qFormat/>
    <w:pPr>
      <w:numPr>
        <w:ilvl w:val="5"/>
        <w:numId w:val="1"/>
      </w:numPr>
      <w:spacing w:before="240" w:after="60"/>
      <w:outlineLvl w:val="5"/>
    </w:pPr>
    <w:rPr>
      <w:i/>
      <w:iCs/>
      <w:sz w:val="16"/>
      <w:szCs w:val="16"/>
    </w:rPr>
  </w:style>
  <w:style w:type="paragraph" w:styleId="7">
    <w:name w:val="heading 7"/>
    <w:basedOn w:val="a"/>
    <w:next w:val="a"/>
    <w:uiPriority w:val="9"/>
    <w:qFormat/>
    <w:pPr>
      <w:numPr>
        <w:ilvl w:val="6"/>
        <w:numId w:val="1"/>
      </w:numPr>
      <w:spacing w:before="240" w:after="60"/>
      <w:outlineLvl w:val="6"/>
    </w:pPr>
    <w:rPr>
      <w:sz w:val="16"/>
      <w:szCs w:val="16"/>
    </w:rPr>
  </w:style>
  <w:style w:type="paragraph" w:styleId="8">
    <w:name w:val="heading 8"/>
    <w:basedOn w:val="a"/>
    <w:next w:val="a"/>
    <w:uiPriority w:val="9"/>
    <w:qFormat/>
    <w:pPr>
      <w:numPr>
        <w:ilvl w:val="7"/>
        <w:numId w:val="1"/>
      </w:numPr>
      <w:spacing w:before="240" w:after="60"/>
      <w:outlineLvl w:val="7"/>
    </w:pPr>
    <w:rPr>
      <w:i/>
      <w:iCs/>
      <w:sz w:val="16"/>
      <w:szCs w:val="16"/>
    </w:rPr>
  </w:style>
  <w:style w:type="paragraph" w:styleId="9">
    <w:name w:val="heading 9"/>
    <w:basedOn w:val="a"/>
    <w:next w:val="a"/>
    <w:uiPriority w:val="9"/>
    <w:qFormat/>
    <w:pPr>
      <w:numPr>
        <w:ilvl w:val="8"/>
        <w:numId w:val="1"/>
      </w:numPr>
      <w:spacing w:before="240" w:after="60"/>
      <w:outlineLvl w:val="8"/>
    </w:pPr>
    <w:rPr>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uiPriority w:val="10"/>
    <w:qFormat/>
    <w:pPr>
      <w:framePr w:w="9360" w:hSpace="187" w:vSpace="187" w:wrap="notBeside" w:vAnchor="text" w:hAnchor="page" w:xAlign="center" w:y="1"/>
      <w:jc w:val="center"/>
    </w:pPr>
    <w:rPr>
      <w:kern w:val="28"/>
      <w:sz w:val="48"/>
      <w:szCs w:val="48"/>
    </w:rPr>
  </w:style>
  <w:style w:type="paragraph" w:customStyle="1" w:styleId="Abstract">
    <w:name w:val="Abstract"/>
    <w:basedOn w:val="a"/>
    <w:next w:val="a"/>
    <w:pPr>
      <w:spacing w:before="20"/>
      <w:ind w:firstLine="202"/>
      <w:jc w:val="both"/>
    </w:pPr>
    <w:rPr>
      <w:b/>
      <w:bCs/>
      <w:sz w:val="18"/>
      <w:szCs w:val="18"/>
    </w:rPr>
  </w:style>
  <w:style w:type="paragraph" w:customStyle="1" w:styleId="Authors">
    <w:name w:val="Authors"/>
    <w:basedOn w:val="a"/>
    <w:next w:val="a"/>
    <w:pPr>
      <w:framePr w:w="9072" w:hSpace="187" w:vSpace="187" w:wrap="notBeside" w:vAnchor="text" w:hAnchor="page" w:xAlign="center" w:y="1"/>
      <w:spacing w:after="320"/>
      <w:jc w:val="center"/>
    </w:pPr>
    <w:rPr>
      <w:sz w:val="22"/>
      <w:szCs w:val="22"/>
    </w:rPr>
  </w:style>
  <w:style w:type="character" w:customStyle="1" w:styleId="MemberType">
    <w:name w:val="MemberType"/>
    <w:rPr>
      <w:rFonts w:ascii="Times New Roman" w:hAnsi="Times New Roman" w:cs="Times New Roman"/>
      <w:i/>
      <w:iCs/>
      <w:sz w:val="22"/>
      <w:szCs w:val="22"/>
    </w:rPr>
  </w:style>
  <w:style w:type="paragraph" w:styleId="a4">
    <w:name w:val="footnote text"/>
    <w:basedOn w:val="a"/>
    <w:link w:val="a5"/>
    <w:semiHidden/>
    <w:pPr>
      <w:ind w:firstLine="202"/>
      <w:jc w:val="both"/>
    </w:pPr>
    <w:rPr>
      <w:sz w:val="16"/>
      <w:szCs w:val="16"/>
    </w:rPr>
  </w:style>
  <w:style w:type="paragraph" w:customStyle="1" w:styleId="References">
    <w:name w:val="References"/>
    <w:basedOn w:val="a"/>
    <w:pPr>
      <w:numPr>
        <w:numId w:val="6"/>
      </w:numPr>
      <w:jc w:val="both"/>
    </w:pPr>
    <w:rPr>
      <w:sz w:val="16"/>
      <w:szCs w:val="16"/>
    </w:rPr>
  </w:style>
  <w:style w:type="paragraph" w:customStyle="1" w:styleId="IndexTerms">
    <w:name w:val="IndexTerms"/>
    <w:basedOn w:val="a"/>
    <w:next w:val="a"/>
    <w:pPr>
      <w:ind w:firstLine="202"/>
      <w:jc w:val="both"/>
    </w:pPr>
    <w:rPr>
      <w:b/>
      <w:bCs/>
      <w:sz w:val="18"/>
      <w:szCs w:val="18"/>
    </w:rPr>
  </w:style>
  <w:style w:type="character" w:styleId="a6">
    <w:name w:val="footnote reference"/>
    <w:semiHidden/>
    <w:rPr>
      <w:vertAlign w:val="superscript"/>
    </w:rPr>
  </w:style>
  <w:style w:type="paragraph" w:styleId="a7">
    <w:name w:val="footer"/>
    <w:basedOn w:val="a"/>
    <w:link w:val="a8"/>
    <w:uiPriority w:val="99"/>
    <w:pPr>
      <w:tabs>
        <w:tab w:val="center" w:pos="4320"/>
        <w:tab w:val="right" w:pos="8640"/>
      </w:tabs>
    </w:pPr>
  </w:style>
  <w:style w:type="paragraph" w:customStyle="1" w:styleId="Text">
    <w:name w:val="Text"/>
    <w:basedOn w:val="a"/>
    <w:link w:val="TextChar"/>
    <w:pPr>
      <w:widowControl w:val="0"/>
      <w:spacing w:line="252" w:lineRule="auto"/>
      <w:ind w:firstLine="202"/>
      <w:jc w:val="both"/>
    </w:pPr>
  </w:style>
  <w:style w:type="paragraph" w:customStyle="1" w:styleId="FigureCaption">
    <w:name w:val="Figure Caption"/>
    <w:basedOn w:val="a"/>
    <w:pPr>
      <w:jc w:val="both"/>
    </w:pPr>
    <w:rPr>
      <w:sz w:val="16"/>
      <w:szCs w:val="16"/>
    </w:rPr>
  </w:style>
  <w:style w:type="paragraph" w:customStyle="1" w:styleId="TableTitle">
    <w:name w:val="Table Title"/>
    <w:basedOn w:val="a"/>
    <w:pPr>
      <w:jc w:val="center"/>
    </w:pPr>
    <w:rPr>
      <w:smallCaps/>
      <w:sz w:val="16"/>
      <w:szCs w:val="16"/>
    </w:rPr>
  </w:style>
  <w:style w:type="paragraph" w:customStyle="1" w:styleId="ReferenceHead">
    <w:name w:val="Reference Head"/>
    <w:basedOn w:val="1"/>
    <w:link w:val="ReferenceHeadChar"/>
  </w:style>
  <w:style w:type="paragraph" w:styleId="a9">
    <w:name w:val="header"/>
    <w:basedOn w:val="a"/>
    <w:pPr>
      <w:tabs>
        <w:tab w:val="center" w:pos="4320"/>
        <w:tab w:val="right" w:pos="8640"/>
      </w:tabs>
    </w:pPr>
  </w:style>
  <w:style w:type="paragraph" w:customStyle="1" w:styleId="Equation">
    <w:name w:val="Equation"/>
    <w:basedOn w:val="a"/>
    <w:next w:val="a"/>
    <w:pPr>
      <w:widowControl w:val="0"/>
      <w:tabs>
        <w:tab w:val="right" w:pos="5040"/>
      </w:tabs>
      <w:spacing w:line="252" w:lineRule="auto"/>
      <w:jc w:val="both"/>
    </w:pPr>
  </w:style>
  <w:style w:type="character" w:styleId="aa">
    <w:name w:val="Hyperlink"/>
    <w:rPr>
      <w:color w:val="0000FF"/>
      <w:u w:val="single"/>
    </w:rPr>
  </w:style>
  <w:style w:type="character" w:styleId="ab">
    <w:name w:val="FollowedHyperlink"/>
    <w:rPr>
      <w:color w:val="800080"/>
      <w:u w:val="single"/>
    </w:rPr>
  </w:style>
  <w:style w:type="paragraph" w:styleId="ac">
    <w:name w:val="Body Text Indent"/>
    <w:basedOn w:val="a"/>
    <w:link w:val="ad"/>
    <w:pPr>
      <w:ind w:left="630" w:hanging="630"/>
    </w:pPr>
    <w:rPr>
      <w:szCs w:val="24"/>
    </w:rPr>
  </w:style>
  <w:style w:type="paragraph" w:styleId="ae">
    <w:name w:val="Document Map"/>
    <w:basedOn w:val="a"/>
    <w:semiHidden/>
    <w:rsid w:val="00DC5FC7"/>
    <w:pPr>
      <w:shd w:val="clear" w:color="auto" w:fill="000080"/>
    </w:pPr>
    <w:rPr>
      <w:rFonts w:ascii="Tahoma" w:hAnsi="Tahoma" w:cs="Tahoma"/>
    </w:rPr>
  </w:style>
  <w:style w:type="paragraph" w:customStyle="1" w:styleId="Pa0">
    <w:name w:val="Pa0"/>
    <w:basedOn w:val="a"/>
    <w:next w:val="a"/>
    <w:rsid w:val="00426966"/>
    <w:pPr>
      <w:widowControl w:val="0"/>
      <w:adjustRightInd w:val="0"/>
      <w:spacing w:line="241" w:lineRule="atLeast"/>
    </w:pPr>
    <w:rPr>
      <w:rFonts w:ascii="Baskerville" w:hAnsi="Baskerville"/>
      <w:sz w:val="24"/>
      <w:szCs w:val="24"/>
    </w:rPr>
  </w:style>
  <w:style w:type="character" w:customStyle="1" w:styleId="A50">
    <w:name w:val="A5"/>
    <w:rsid w:val="00426966"/>
    <w:rPr>
      <w:color w:val="00529F"/>
      <w:sz w:val="20"/>
      <w:szCs w:val="20"/>
    </w:rPr>
  </w:style>
  <w:style w:type="paragraph" w:styleId="af">
    <w:name w:val="Balloon Text"/>
    <w:basedOn w:val="a"/>
    <w:link w:val="af0"/>
    <w:rsid w:val="00F33D49"/>
    <w:rPr>
      <w:rFonts w:ascii="Tahoma" w:hAnsi="Tahoma" w:cs="Tahoma"/>
      <w:sz w:val="16"/>
      <w:szCs w:val="16"/>
    </w:rPr>
  </w:style>
  <w:style w:type="character" w:customStyle="1" w:styleId="af0">
    <w:name w:val="批注框文本 字符"/>
    <w:link w:val="af"/>
    <w:rsid w:val="00F33D49"/>
    <w:rPr>
      <w:rFonts w:ascii="Tahoma" w:hAnsi="Tahoma" w:cs="Tahoma"/>
      <w:sz w:val="16"/>
      <w:szCs w:val="16"/>
    </w:rPr>
  </w:style>
  <w:style w:type="character" w:customStyle="1" w:styleId="MediumGrid11">
    <w:name w:val="Medium Grid 11"/>
    <w:uiPriority w:val="99"/>
    <w:semiHidden/>
    <w:rsid w:val="009A1F6E"/>
    <w:rPr>
      <w:color w:val="808080"/>
    </w:rPr>
  </w:style>
  <w:style w:type="paragraph" w:customStyle="1" w:styleId="ParagraphStyle1">
    <w:name w:val="Paragraph Style 1"/>
    <w:basedOn w:val="a"/>
    <w:uiPriority w:val="99"/>
    <w:rsid w:val="00C82D86"/>
    <w:pPr>
      <w:widowControl w:val="0"/>
      <w:tabs>
        <w:tab w:val="left" w:pos="480"/>
      </w:tabs>
      <w:adjustRightInd w:val="0"/>
      <w:spacing w:before="100" w:line="280" w:lineRule="atLeast"/>
      <w:textAlignment w:val="center"/>
    </w:pPr>
    <w:rPr>
      <w:rFonts w:ascii="Formata-Regular" w:eastAsia="MS Mincho" w:hAnsi="Formata-Regular" w:cs="Formata-Regular"/>
      <w:color w:val="000000"/>
      <w:sz w:val="22"/>
      <w:szCs w:val="22"/>
      <w:lang w:eastAsia="ja-JP"/>
    </w:rPr>
  </w:style>
  <w:style w:type="character" w:customStyle="1" w:styleId="BodyText1">
    <w:name w:val="Body Text1"/>
    <w:uiPriority w:val="99"/>
    <w:rsid w:val="00C82D86"/>
    <w:rPr>
      <w:rFonts w:ascii="Verdana" w:hAnsi="Verdana" w:cs="Verdana"/>
      <w:color w:val="000000"/>
      <w:sz w:val="22"/>
      <w:szCs w:val="22"/>
    </w:rPr>
  </w:style>
  <w:style w:type="character" w:customStyle="1" w:styleId="bodytype">
    <w:name w:val="body type"/>
    <w:uiPriority w:val="99"/>
    <w:rsid w:val="00C82D86"/>
    <w:rPr>
      <w:rFonts w:ascii="Formata-Regular" w:hAnsi="Formata-Regular" w:cs="Formata-Regular"/>
      <w:color w:val="000000"/>
      <w:sz w:val="22"/>
      <w:szCs w:val="22"/>
    </w:rPr>
  </w:style>
  <w:style w:type="paragraph" w:customStyle="1" w:styleId="Style1">
    <w:name w:val="Style1"/>
    <w:basedOn w:val="ReferenceHead"/>
    <w:link w:val="Style1Char"/>
    <w:qFormat/>
    <w:rsid w:val="003F52AD"/>
  </w:style>
  <w:style w:type="character" w:customStyle="1" w:styleId="10">
    <w:name w:val="标题 1 字符"/>
    <w:link w:val="1"/>
    <w:uiPriority w:val="9"/>
    <w:rsid w:val="00827FB8"/>
    <w:rPr>
      <w:smallCaps/>
      <w:kern w:val="28"/>
    </w:rPr>
  </w:style>
  <w:style w:type="character" w:customStyle="1" w:styleId="ReferenceHeadChar">
    <w:name w:val="Reference Head Char"/>
    <w:link w:val="ReferenceHead"/>
    <w:rsid w:val="003F52AD"/>
    <w:rPr>
      <w:smallCaps/>
      <w:kern w:val="28"/>
    </w:rPr>
  </w:style>
  <w:style w:type="character" w:customStyle="1" w:styleId="Style1Char">
    <w:name w:val="Style1 Char"/>
    <w:link w:val="Style1"/>
    <w:rsid w:val="003F52AD"/>
    <w:rPr>
      <w:smallCaps/>
      <w:kern w:val="28"/>
    </w:rPr>
  </w:style>
  <w:style w:type="paragraph" w:customStyle="1" w:styleId="ColorfulShading-Accent11">
    <w:name w:val="Colorful Shading - Accent 11"/>
    <w:hidden/>
    <w:uiPriority w:val="99"/>
    <w:semiHidden/>
    <w:rsid w:val="001B36B1"/>
  </w:style>
  <w:style w:type="character" w:customStyle="1" w:styleId="BodyText2">
    <w:name w:val="Body Text2"/>
    <w:uiPriority w:val="99"/>
    <w:rsid w:val="001B36B1"/>
    <w:rPr>
      <w:rFonts w:ascii="Verdana" w:hAnsi="Verdana" w:cs="Verdana"/>
      <w:color w:val="000000"/>
      <w:sz w:val="22"/>
      <w:szCs w:val="22"/>
    </w:rPr>
  </w:style>
  <w:style w:type="character" w:customStyle="1" w:styleId="20">
    <w:name w:val="标题 2 字符"/>
    <w:link w:val="2"/>
    <w:uiPriority w:val="9"/>
    <w:rsid w:val="001B36B1"/>
    <w:rPr>
      <w:i/>
      <w:iCs/>
    </w:rPr>
  </w:style>
  <w:style w:type="paragraph" w:customStyle="1" w:styleId="TextL-MAG">
    <w:name w:val="Text L-MAG"/>
    <w:basedOn w:val="a"/>
    <w:link w:val="TextL-MAGChar"/>
    <w:qFormat/>
    <w:rsid w:val="009C7D17"/>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link w:val="TextL-MAG"/>
    <w:rsid w:val="009C7D17"/>
    <w:rPr>
      <w:rFonts w:ascii="Arial" w:eastAsia="MS Mincho" w:hAnsi="Arial"/>
      <w:sz w:val="18"/>
      <w:szCs w:val="22"/>
      <w:lang w:eastAsia="ja-JP"/>
    </w:rPr>
  </w:style>
  <w:style w:type="character" w:customStyle="1" w:styleId="a8">
    <w:name w:val="页脚 字符"/>
    <w:basedOn w:val="a0"/>
    <w:link w:val="a7"/>
    <w:uiPriority w:val="99"/>
    <w:rsid w:val="00D90C10"/>
  </w:style>
  <w:style w:type="character" w:customStyle="1" w:styleId="a5">
    <w:name w:val="脚注文本 字符"/>
    <w:link w:val="a4"/>
    <w:semiHidden/>
    <w:rsid w:val="00C075EF"/>
    <w:rPr>
      <w:sz w:val="16"/>
      <w:szCs w:val="16"/>
    </w:rPr>
  </w:style>
  <w:style w:type="character" w:customStyle="1" w:styleId="ad">
    <w:name w:val="正文文本缩进 字符"/>
    <w:link w:val="ac"/>
    <w:rsid w:val="003F26BD"/>
    <w:rPr>
      <w:szCs w:val="24"/>
    </w:rPr>
  </w:style>
  <w:style w:type="character" w:customStyle="1" w:styleId="m5113501246024331607m-6864882937387638336gmail-il">
    <w:name w:val="m_5113501246024331607m_-6864882937387638336gmail-il"/>
    <w:basedOn w:val="a0"/>
    <w:rsid w:val="0076355A"/>
  </w:style>
  <w:style w:type="paragraph" w:customStyle="1" w:styleId="ColorfulList-Accent11">
    <w:name w:val="Colorful List - Accent 11"/>
    <w:basedOn w:val="a"/>
    <w:uiPriority w:val="34"/>
    <w:qFormat/>
    <w:rsid w:val="0076355A"/>
    <w:pPr>
      <w:ind w:left="720"/>
      <w:contextualSpacing/>
    </w:pPr>
  </w:style>
  <w:style w:type="character" w:customStyle="1" w:styleId="apple-converted-space">
    <w:name w:val="apple-converted-space"/>
    <w:basedOn w:val="a0"/>
    <w:rsid w:val="00F932B6"/>
  </w:style>
  <w:style w:type="paragraph" w:styleId="af1">
    <w:name w:val="Subtitle"/>
    <w:basedOn w:val="a"/>
    <w:next w:val="a"/>
    <w:uiPriority w:val="11"/>
    <w:qFormat/>
    <w:pPr>
      <w:keepNext/>
      <w:keepLines/>
      <w:spacing w:before="360" w:after="80"/>
    </w:pPr>
    <w:rPr>
      <w:rFonts w:ascii="Georgia" w:eastAsia="Georgia" w:hAnsi="Georgia" w:cs="Georgia"/>
      <w:i/>
      <w:color w:val="666666"/>
      <w:sz w:val="48"/>
      <w:szCs w:val="48"/>
    </w:rPr>
  </w:style>
  <w:style w:type="character" w:customStyle="1" w:styleId="UnresolvedMention1">
    <w:name w:val="Unresolved Mention1"/>
    <w:basedOn w:val="a0"/>
    <w:uiPriority w:val="99"/>
    <w:semiHidden/>
    <w:unhideWhenUsed/>
    <w:rsid w:val="00A853F3"/>
    <w:rPr>
      <w:color w:val="605E5C"/>
      <w:shd w:val="clear" w:color="auto" w:fill="E1DFDD"/>
    </w:rPr>
  </w:style>
  <w:style w:type="character" w:styleId="af2">
    <w:name w:val="annotation reference"/>
    <w:basedOn w:val="a0"/>
    <w:uiPriority w:val="99"/>
    <w:semiHidden/>
    <w:unhideWhenUsed/>
    <w:rsid w:val="001E7EDB"/>
    <w:rPr>
      <w:sz w:val="16"/>
      <w:szCs w:val="16"/>
    </w:rPr>
  </w:style>
  <w:style w:type="paragraph" w:styleId="af3">
    <w:name w:val="annotation text"/>
    <w:basedOn w:val="a"/>
    <w:link w:val="af4"/>
    <w:uiPriority w:val="99"/>
    <w:semiHidden/>
    <w:unhideWhenUsed/>
    <w:rsid w:val="001E7EDB"/>
  </w:style>
  <w:style w:type="character" w:customStyle="1" w:styleId="af4">
    <w:name w:val="批注文字 字符"/>
    <w:basedOn w:val="a0"/>
    <w:link w:val="af3"/>
    <w:uiPriority w:val="99"/>
    <w:semiHidden/>
    <w:rsid w:val="001E7EDB"/>
  </w:style>
  <w:style w:type="paragraph" w:styleId="af5">
    <w:name w:val="annotation subject"/>
    <w:basedOn w:val="af3"/>
    <w:next w:val="af3"/>
    <w:link w:val="af6"/>
    <w:uiPriority w:val="99"/>
    <w:semiHidden/>
    <w:unhideWhenUsed/>
    <w:rsid w:val="001E7EDB"/>
    <w:rPr>
      <w:b/>
      <w:bCs/>
    </w:rPr>
  </w:style>
  <w:style w:type="character" w:customStyle="1" w:styleId="af6">
    <w:name w:val="批注主题 字符"/>
    <w:basedOn w:val="af4"/>
    <w:link w:val="af5"/>
    <w:uiPriority w:val="99"/>
    <w:semiHidden/>
    <w:rsid w:val="001E7EDB"/>
    <w:rPr>
      <w:b/>
      <w:bCs/>
    </w:rPr>
  </w:style>
  <w:style w:type="paragraph" w:styleId="af7">
    <w:name w:val="List Paragraph"/>
    <w:basedOn w:val="a"/>
    <w:uiPriority w:val="34"/>
    <w:qFormat/>
    <w:rsid w:val="00DB3364"/>
    <w:pPr>
      <w:ind w:left="720"/>
      <w:contextualSpacing/>
    </w:pPr>
  </w:style>
  <w:style w:type="character" w:styleId="af8">
    <w:name w:val="Emphasis"/>
    <w:basedOn w:val="a0"/>
    <w:uiPriority w:val="20"/>
    <w:qFormat/>
    <w:rsid w:val="002947C5"/>
    <w:rPr>
      <w:i/>
      <w:iCs/>
    </w:rPr>
  </w:style>
  <w:style w:type="paragraph" w:styleId="af9">
    <w:name w:val="Normal (Web)"/>
    <w:basedOn w:val="a"/>
    <w:uiPriority w:val="99"/>
    <w:semiHidden/>
    <w:unhideWhenUsed/>
    <w:rsid w:val="00DA5A9A"/>
    <w:pPr>
      <w:spacing w:before="100" w:beforeAutospacing="1" w:after="100" w:afterAutospacing="1"/>
    </w:pPr>
    <w:rPr>
      <w:sz w:val="24"/>
      <w:szCs w:val="24"/>
    </w:rPr>
  </w:style>
  <w:style w:type="character" w:customStyle="1" w:styleId="TextChar">
    <w:name w:val="Text Char"/>
    <w:link w:val="Text"/>
    <w:rsid w:val="00BE4774"/>
  </w:style>
  <w:style w:type="paragraph" w:customStyle="1" w:styleId="PARA">
    <w:name w:val="PARA"/>
    <w:basedOn w:val="Text"/>
    <w:link w:val="PARAChar"/>
    <w:rsid w:val="00621141"/>
    <w:pPr>
      <w:ind w:firstLine="0"/>
    </w:pPr>
  </w:style>
  <w:style w:type="paragraph" w:customStyle="1" w:styleId="PARAIndent">
    <w:name w:val="PARA_Indent"/>
    <w:basedOn w:val="Text"/>
    <w:link w:val="PARAIndentChar"/>
    <w:rsid w:val="00621141"/>
    <w:pPr>
      <w:spacing w:line="240" w:lineRule="auto"/>
    </w:pPr>
  </w:style>
  <w:style w:type="character" w:customStyle="1" w:styleId="PARAIndentChar">
    <w:name w:val="PARA_Indent Char"/>
    <w:link w:val="PARAIndent"/>
    <w:rsid w:val="00621141"/>
  </w:style>
  <w:style w:type="character" w:customStyle="1" w:styleId="PARAChar">
    <w:name w:val="PARA Char"/>
    <w:link w:val="PARA"/>
    <w:rsid w:val="00621141"/>
  </w:style>
  <w:style w:type="character" w:styleId="afa">
    <w:name w:val="Unresolved Mention"/>
    <w:basedOn w:val="a0"/>
    <w:uiPriority w:val="99"/>
    <w:semiHidden/>
    <w:unhideWhenUsed/>
    <w:rsid w:val="002E75CB"/>
    <w:rPr>
      <w:color w:val="605E5C"/>
      <w:shd w:val="clear" w:color="auto" w:fill="E1DFDD"/>
    </w:rPr>
  </w:style>
  <w:style w:type="character" w:styleId="afb">
    <w:name w:val="Placeholder Text"/>
    <w:basedOn w:val="a0"/>
    <w:uiPriority w:val="99"/>
    <w:semiHidden/>
    <w:rsid w:val="00D149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1187393">
      <w:bodyDiv w:val="1"/>
      <w:marLeft w:val="0"/>
      <w:marRight w:val="0"/>
      <w:marTop w:val="0"/>
      <w:marBottom w:val="0"/>
      <w:divBdr>
        <w:top w:val="none" w:sz="0" w:space="0" w:color="auto"/>
        <w:left w:val="none" w:sz="0" w:space="0" w:color="auto"/>
        <w:bottom w:val="none" w:sz="0" w:space="0" w:color="auto"/>
        <w:right w:val="none" w:sz="0" w:space="0" w:color="auto"/>
      </w:divBdr>
      <w:divsChild>
        <w:div w:id="21169730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63418517">
              <w:marLeft w:val="0"/>
              <w:marRight w:val="0"/>
              <w:marTop w:val="0"/>
              <w:marBottom w:val="0"/>
              <w:divBdr>
                <w:top w:val="none" w:sz="0" w:space="0" w:color="auto"/>
                <w:left w:val="none" w:sz="0" w:space="0" w:color="auto"/>
                <w:bottom w:val="none" w:sz="0" w:space="0" w:color="auto"/>
                <w:right w:val="none" w:sz="0" w:space="0" w:color="auto"/>
              </w:divBdr>
              <w:divsChild>
                <w:div w:id="175772336">
                  <w:marLeft w:val="0"/>
                  <w:marRight w:val="0"/>
                  <w:marTop w:val="0"/>
                  <w:marBottom w:val="0"/>
                  <w:divBdr>
                    <w:top w:val="none" w:sz="0" w:space="0" w:color="auto"/>
                    <w:left w:val="none" w:sz="0" w:space="0" w:color="auto"/>
                    <w:bottom w:val="none" w:sz="0" w:space="0" w:color="auto"/>
                    <w:right w:val="none" w:sz="0" w:space="0" w:color="auto"/>
                  </w:divBdr>
                  <w:divsChild>
                    <w:div w:id="91903409">
                      <w:marLeft w:val="0"/>
                      <w:marRight w:val="0"/>
                      <w:marTop w:val="0"/>
                      <w:marBottom w:val="0"/>
                      <w:divBdr>
                        <w:top w:val="none" w:sz="0" w:space="0" w:color="auto"/>
                        <w:left w:val="none" w:sz="0" w:space="0" w:color="auto"/>
                        <w:bottom w:val="none" w:sz="0" w:space="0" w:color="auto"/>
                        <w:right w:val="none" w:sz="0" w:space="0" w:color="auto"/>
                      </w:divBdr>
                      <w:divsChild>
                        <w:div w:id="349307477">
                          <w:blockQuote w:val="1"/>
                          <w:marLeft w:val="96"/>
                          <w:marRight w:val="0"/>
                          <w:marTop w:val="0"/>
                          <w:marBottom w:val="0"/>
                          <w:divBdr>
                            <w:top w:val="none" w:sz="0" w:space="0" w:color="auto"/>
                            <w:left w:val="single" w:sz="6" w:space="6" w:color="CCCCCC"/>
                            <w:bottom w:val="none" w:sz="0" w:space="0" w:color="auto"/>
                            <w:right w:val="none" w:sz="0" w:space="0" w:color="auto"/>
                          </w:divBdr>
                          <w:divsChild>
                            <w:div w:id="690840997">
                              <w:marLeft w:val="0"/>
                              <w:marRight w:val="0"/>
                              <w:marTop w:val="0"/>
                              <w:marBottom w:val="0"/>
                              <w:divBdr>
                                <w:top w:val="none" w:sz="0" w:space="0" w:color="auto"/>
                                <w:left w:val="none" w:sz="0" w:space="0" w:color="auto"/>
                                <w:bottom w:val="none" w:sz="0" w:space="0" w:color="auto"/>
                                <w:right w:val="none" w:sz="0" w:space="0" w:color="auto"/>
                              </w:divBdr>
                              <w:divsChild>
                                <w:div w:id="229121804">
                                  <w:marLeft w:val="0"/>
                                  <w:marRight w:val="0"/>
                                  <w:marTop w:val="0"/>
                                  <w:marBottom w:val="0"/>
                                  <w:divBdr>
                                    <w:top w:val="none" w:sz="0" w:space="0" w:color="auto"/>
                                    <w:left w:val="none" w:sz="0" w:space="0" w:color="auto"/>
                                    <w:bottom w:val="none" w:sz="0" w:space="0" w:color="auto"/>
                                    <w:right w:val="none" w:sz="0" w:space="0" w:color="auto"/>
                                  </w:divBdr>
                                  <w:divsChild>
                                    <w:div w:id="708576033">
                                      <w:marLeft w:val="0"/>
                                      <w:marRight w:val="0"/>
                                      <w:marTop w:val="0"/>
                                      <w:marBottom w:val="0"/>
                                      <w:divBdr>
                                        <w:top w:val="none" w:sz="0" w:space="0" w:color="auto"/>
                                        <w:left w:val="none" w:sz="0" w:space="0" w:color="auto"/>
                                        <w:bottom w:val="none" w:sz="0" w:space="0" w:color="auto"/>
                                        <w:right w:val="none" w:sz="0" w:space="0" w:color="auto"/>
                                      </w:divBdr>
                                      <w:divsChild>
                                        <w:div w:id="143296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69195544">
      <w:bodyDiv w:val="1"/>
      <w:marLeft w:val="0"/>
      <w:marRight w:val="0"/>
      <w:marTop w:val="0"/>
      <w:marBottom w:val="0"/>
      <w:divBdr>
        <w:top w:val="none" w:sz="0" w:space="0" w:color="auto"/>
        <w:left w:val="none" w:sz="0" w:space="0" w:color="auto"/>
        <w:bottom w:val="none" w:sz="0" w:space="0" w:color="auto"/>
        <w:right w:val="none" w:sz="0" w:space="0" w:color="auto"/>
      </w:divBdr>
      <w:divsChild>
        <w:div w:id="69600599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95332046">
              <w:marLeft w:val="0"/>
              <w:marRight w:val="0"/>
              <w:marTop w:val="0"/>
              <w:marBottom w:val="0"/>
              <w:divBdr>
                <w:top w:val="none" w:sz="0" w:space="0" w:color="auto"/>
                <w:left w:val="none" w:sz="0" w:space="0" w:color="auto"/>
                <w:bottom w:val="none" w:sz="0" w:space="0" w:color="auto"/>
                <w:right w:val="none" w:sz="0" w:space="0" w:color="auto"/>
              </w:divBdr>
              <w:divsChild>
                <w:div w:id="1457792411">
                  <w:marLeft w:val="0"/>
                  <w:marRight w:val="0"/>
                  <w:marTop w:val="0"/>
                  <w:marBottom w:val="0"/>
                  <w:divBdr>
                    <w:top w:val="none" w:sz="0" w:space="0" w:color="auto"/>
                    <w:left w:val="none" w:sz="0" w:space="0" w:color="auto"/>
                    <w:bottom w:val="none" w:sz="0" w:space="0" w:color="auto"/>
                    <w:right w:val="none" w:sz="0" w:space="0" w:color="auto"/>
                  </w:divBdr>
                  <w:divsChild>
                    <w:div w:id="1929775424">
                      <w:marLeft w:val="0"/>
                      <w:marRight w:val="0"/>
                      <w:marTop w:val="0"/>
                      <w:marBottom w:val="0"/>
                      <w:divBdr>
                        <w:top w:val="none" w:sz="0" w:space="0" w:color="auto"/>
                        <w:left w:val="none" w:sz="0" w:space="0" w:color="auto"/>
                        <w:bottom w:val="none" w:sz="0" w:space="0" w:color="auto"/>
                        <w:right w:val="none" w:sz="0" w:space="0" w:color="auto"/>
                      </w:divBdr>
                      <w:divsChild>
                        <w:div w:id="1271738231">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25020562">
                              <w:marLeft w:val="0"/>
                              <w:marRight w:val="0"/>
                              <w:marTop w:val="0"/>
                              <w:marBottom w:val="0"/>
                              <w:divBdr>
                                <w:top w:val="none" w:sz="0" w:space="0" w:color="auto"/>
                                <w:left w:val="none" w:sz="0" w:space="0" w:color="auto"/>
                                <w:bottom w:val="none" w:sz="0" w:space="0" w:color="auto"/>
                                <w:right w:val="none" w:sz="0" w:space="0" w:color="auto"/>
                              </w:divBdr>
                              <w:divsChild>
                                <w:div w:id="80400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78531805">
      <w:bodyDiv w:val="1"/>
      <w:marLeft w:val="0"/>
      <w:marRight w:val="0"/>
      <w:marTop w:val="0"/>
      <w:marBottom w:val="0"/>
      <w:divBdr>
        <w:top w:val="none" w:sz="0" w:space="0" w:color="auto"/>
        <w:left w:val="none" w:sz="0" w:space="0" w:color="auto"/>
        <w:bottom w:val="none" w:sz="0" w:space="0" w:color="auto"/>
        <w:right w:val="none" w:sz="0" w:space="0" w:color="auto"/>
      </w:divBdr>
    </w:div>
    <w:div w:id="19288016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ovk3igAzhESNbNe8yh+DWI7/jA==">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FDB3116-7FC6-4074-8BFD-613BFCEE0C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7214</Words>
  <Characters>41124</Characters>
  <Application>Microsoft Office Word</Application>
  <DocSecurity>0</DocSecurity>
  <Lines>342</Lines>
  <Paragraphs>96</Paragraphs>
  <ScaleCrop>false</ScaleCrop>
  <Company/>
  <LinksUpToDate>false</LinksUpToDate>
  <CharactersWithSpaces>48242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NE.Ref</dc:description>
  <cp:lastModifiedBy/>
  <cp:revision>1</cp:revision>
  <dcterms:created xsi:type="dcterms:W3CDTF">2024-06-12T13:11:00Z</dcterms:created>
  <dcterms:modified xsi:type="dcterms:W3CDTF">2025-11-12T10:11:00Z</dcterms:modified>
</cp:coreProperties>
</file>